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9" w:rsidRDefault="00C006F9" w:rsidP="00C006F9">
      <w:pPr>
        <w:pStyle w:val="cdt4ke"/>
        <w:spacing w:before="0" w:beforeAutospacing="0" w:after="0" w:afterAutospacing="0"/>
        <w:jc w:val="center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 xml:space="preserve">Картотека </w:t>
      </w:r>
      <w:r>
        <w:rPr>
          <w:rStyle w:val="a3"/>
          <w:rFonts w:ascii="Open Sans" w:hAnsi="Open Sans"/>
          <w:i/>
          <w:iCs/>
          <w:color w:val="212121"/>
          <w:sz w:val="22"/>
          <w:szCs w:val="22"/>
        </w:rPr>
        <w:t>работы по формированию КГН.</w:t>
      </w:r>
    </w:p>
    <w:p w:rsidR="00C006F9" w:rsidRDefault="00C006F9" w:rsidP="00C006F9">
      <w:pPr>
        <w:pStyle w:val="cdt4ke"/>
        <w:spacing w:before="225" w:beforeAutospacing="0" w:after="0" w:afterAutospacing="0"/>
        <w:ind w:left="72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1. «Вспомним, как правильно надо кушать».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</w:r>
    </w:p>
    <w:p w:rsidR="00C006F9" w:rsidRDefault="00C006F9" w:rsidP="00C006F9">
      <w:pPr>
        <w:pStyle w:val="cdt4ke"/>
        <w:spacing w:before="225" w:beforeAutospacing="0" w:after="0" w:afterAutospacing="0"/>
        <w:ind w:left="360" w:hanging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 xml:space="preserve">2. </w:t>
      </w:r>
      <w:r>
        <w:rPr>
          <w:rFonts w:ascii="Open Sans" w:hAnsi="Open Sans"/>
          <w:color w:val="212121"/>
          <w:sz w:val="22"/>
          <w:szCs w:val="22"/>
        </w:rPr>
        <w:tab/>
      </w:r>
      <w:r>
        <w:rPr>
          <w:rStyle w:val="a3"/>
          <w:rFonts w:ascii="Open Sans" w:hAnsi="Open Sans"/>
          <w:color w:val="212121"/>
          <w:sz w:val="22"/>
          <w:szCs w:val="22"/>
        </w:rPr>
        <w:t>«Каждой вещи – свое место».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умение убирать на место свои вещи, игрушки, поддерживать порядок в шкафчике.</w:t>
      </w:r>
    </w:p>
    <w:p w:rsidR="00C006F9" w:rsidRDefault="00C006F9" w:rsidP="00C006F9">
      <w:pPr>
        <w:pStyle w:val="cdt4ke"/>
        <w:spacing w:before="225" w:beforeAutospacing="0" w:after="0" w:afterAutospacing="0"/>
        <w:ind w:left="360" w:hanging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 xml:space="preserve">3. </w:t>
      </w:r>
      <w:r>
        <w:rPr>
          <w:rFonts w:ascii="Open Sans" w:hAnsi="Open Sans"/>
          <w:color w:val="212121"/>
          <w:sz w:val="22"/>
          <w:szCs w:val="22"/>
        </w:rPr>
        <w:tab/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«Советы </w:t>
      </w:r>
      <w:proofErr w:type="spellStart"/>
      <w:r>
        <w:rPr>
          <w:rStyle w:val="a3"/>
          <w:rFonts w:ascii="Open Sans" w:hAnsi="Open Sans"/>
          <w:color w:val="212121"/>
          <w:sz w:val="22"/>
          <w:szCs w:val="22"/>
        </w:rPr>
        <w:t>Мойдодыра</w:t>
      </w:r>
      <w:proofErr w:type="spellEnd"/>
      <w:r>
        <w:rPr>
          <w:rStyle w:val="a3"/>
          <w:rFonts w:ascii="Open Sans" w:hAnsi="Open Sans"/>
          <w:color w:val="212121"/>
          <w:sz w:val="22"/>
          <w:szCs w:val="22"/>
        </w:rPr>
        <w:t>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</w:t>
      </w:r>
      <w:r>
        <w:rPr>
          <w:rFonts w:ascii="Open Sans" w:hAnsi="Open Sans"/>
          <w:color w:val="212121"/>
          <w:sz w:val="22"/>
          <w:szCs w:val="22"/>
        </w:rPr>
        <w:t>Учить детей правильно умываться, сухо вытираться, пользуясь индивидуальным полотенцем, чистись зубы, полоскать рот после еды, следить за своим внешним видом, следить за чистотой своей одежды.</w:t>
      </w:r>
    </w:p>
    <w:p w:rsidR="00C006F9" w:rsidRDefault="00C006F9" w:rsidP="00C006F9">
      <w:pPr>
        <w:pStyle w:val="cdt4ke"/>
        <w:spacing w:before="225" w:beforeAutospacing="0" w:after="0" w:afterAutospacing="0"/>
        <w:ind w:left="360" w:hanging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 xml:space="preserve">4. </w:t>
      </w:r>
      <w:r>
        <w:rPr>
          <w:rFonts w:ascii="Open Sans" w:hAnsi="Open Sans"/>
          <w:color w:val="212121"/>
          <w:sz w:val="22"/>
          <w:szCs w:val="22"/>
        </w:rPr>
        <w:tab/>
      </w:r>
      <w:r>
        <w:rPr>
          <w:rStyle w:val="a3"/>
          <w:rFonts w:ascii="Open Sans" w:hAnsi="Open Sans"/>
          <w:color w:val="212121"/>
          <w:sz w:val="22"/>
          <w:szCs w:val="22"/>
        </w:rPr>
        <w:t>«Кто такой дежурный».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знания детей об обязанностях дежурных по столовой, занятиям, уголку природы.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5</w:t>
      </w:r>
      <w:r>
        <w:rPr>
          <w:rStyle w:val="a3"/>
          <w:rFonts w:ascii="Open Sans" w:hAnsi="Open Sans"/>
          <w:color w:val="212121"/>
          <w:sz w:val="22"/>
          <w:szCs w:val="22"/>
        </w:rPr>
        <w:t>. «Вежливые слова».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Напомнить формы словесного выражения вежливости при встрече и прощании (здравствуйте, добрый день, до свидания, всего хорошего и т.д.). Закреплять навыки здороваться и прощаться, вежливо обращаться с просьбой, называя взрослых по имени отчеству.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6.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«Как мы наводим порядок в шкафу».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Формировать у детей привычку аккуратно складывать одежду и убирать ее в шкаф; поддерживать порядок в шкафу.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7.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«Как надо заправлять кровать».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Учить детей заправлять кровать: расправлять простынь, складывать одеяло, заправлять покрывалом, разглаживая складки. Формировать привычку делать все аккуратно.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8.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«Вспомним правила поведения за столом».</w:t>
      </w:r>
    </w:p>
    <w:p w:rsidR="00C006F9" w:rsidRDefault="00C006F9" w:rsidP="00C006F9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> 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9.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«Зачем надо полоскать рот после еды».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 xml:space="preserve">Цель: </w:t>
      </w:r>
      <w:r>
        <w:rPr>
          <w:rFonts w:ascii="Open Sans" w:hAnsi="Open Sans"/>
          <w:color w:val="212121"/>
          <w:sz w:val="22"/>
          <w:szCs w:val="22"/>
        </w:rPr>
        <w:t>продолжать формировать понятие «здоровый образ жизни»</w:t>
      </w:r>
      <w:proofErr w:type="gramStart"/>
      <w:r>
        <w:rPr>
          <w:rFonts w:ascii="Open Sans" w:hAnsi="Open Sans"/>
          <w:color w:val="212121"/>
          <w:sz w:val="22"/>
          <w:szCs w:val="22"/>
        </w:rPr>
        <w:t>;о</w:t>
      </w:r>
      <w:proofErr w:type="gramEnd"/>
      <w:r>
        <w:rPr>
          <w:rFonts w:ascii="Open Sans" w:hAnsi="Open Sans"/>
          <w:color w:val="212121"/>
          <w:sz w:val="22"/>
          <w:szCs w:val="22"/>
        </w:rPr>
        <w:t>бъяснить, зачем нам нужно полоскать рот после еды.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10. «Как просушивают мокрую одежду».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умение самостоятельно и быстро одеваться и раздеваться, складывать в шкаф одежду, ставить на место обувь,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сушить при необходимости мокрые вещи, ухаживать за обувью (мыть, протирать, чистить).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11.. «Вспомним правила вежливости».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 xml:space="preserve">Цель: </w:t>
      </w:r>
      <w:r>
        <w:rPr>
          <w:rFonts w:ascii="Open Sans" w:hAnsi="Open Sans"/>
          <w:color w:val="212121"/>
          <w:sz w:val="22"/>
          <w:szCs w:val="22"/>
        </w:rPr>
        <w:t>Напомнить формы словесного выражения вежливости при встрече и прощании (здравствуйте, добрый день, до свидания, всего хорошего и т.д.) Закреплять навыки здороваться и прощаться, вежливо обращаться с просьбой, называя взрослых по имени отчеству.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lastRenderedPageBreak/>
        <w:t>12 «Культура поведения во время еды».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Учить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13. «Как мы наводим порядок в шкафу для одежды».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умение самостоятельно поддерживать чистоту и порядок в своём шкафу для одежды; воспитывать бережное отношение к вещам.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14.«Как заботиться о своей одежде».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Воспитывать бережное отношение к своей одежде; формировать привычку аккуратно складывать одежду.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15. «Терпение и труд все перетрут».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Развивать желание трудиться, уметь предложить свою помощь кому-либо.</w:t>
      </w:r>
    </w:p>
    <w:p w:rsidR="00C006F9" w:rsidRDefault="00C006F9" w:rsidP="00C006F9">
      <w:pPr>
        <w:pStyle w:val="cdt4ke"/>
        <w:spacing w:before="225" w:beforeAutospacing="0" w:after="0" w:afterAutospacing="0"/>
        <w:ind w:left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16. «Вежливость в разговоре».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навыки здороваться и прощаться, вежливо обращаться с просьбой, называя взрослых по имени отчеству. Закреплять умение благодарить за еду, помощь. Учить помогать друг другу и обращаться за помощью к товарищам.</w:t>
      </w:r>
    </w:p>
    <w:p w:rsidR="00C006F9" w:rsidRDefault="00C006F9" w:rsidP="00C006F9">
      <w:pPr>
        <w:pStyle w:val="cdt4ke"/>
        <w:spacing w:before="225" w:beforeAutospacing="0" w:after="0" w:afterAutospacing="0"/>
        <w:ind w:left="360" w:hanging="36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17. Беседа «Как играют воспитанные дети».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Воспитывать доброжелательное отношение друг к другу, желание дружно играть, пожалеть, помочь; продолжать </w:t>
      </w:r>
      <w:proofErr w:type="gramStart"/>
      <w:r>
        <w:rPr>
          <w:rFonts w:ascii="Open Sans" w:hAnsi="Open Sans"/>
          <w:color w:val="212121"/>
          <w:sz w:val="22"/>
          <w:szCs w:val="22"/>
        </w:rPr>
        <w:t>учить не отнимать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игрушки друг у друга.</w:t>
      </w:r>
    </w:p>
    <w:p w:rsidR="00C006F9" w:rsidRDefault="00C006F9" w:rsidP="00C006F9">
      <w:pPr>
        <w:pStyle w:val="cdt4ke"/>
        <w:spacing w:before="225" w:beforeAutospacing="0" w:after="0" w:afterAutospacing="0"/>
        <w:ind w:left="72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18. «К нам идут гости».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Цель: Знакомить детей с названиями предметов чайного сервиза, обговорить правила сервировки стола к чаю.</w:t>
      </w:r>
    </w:p>
    <w:p w:rsidR="00C006F9" w:rsidRDefault="00C006F9" w:rsidP="00C006F9">
      <w:pPr>
        <w:pStyle w:val="cdt4ke"/>
        <w:spacing w:before="225" w:beforeAutospacing="0" w:after="0" w:afterAutospacing="0"/>
        <w:ind w:left="72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19. «М</w:t>
      </w:r>
      <w:proofErr w:type="gramStart"/>
      <w:r>
        <w:rPr>
          <w:rStyle w:val="a3"/>
          <w:rFonts w:ascii="Open Sans" w:hAnsi="Open Sans"/>
          <w:color w:val="212121"/>
          <w:sz w:val="22"/>
          <w:szCs w:val="22"/>
        </w:rPr>
        <w:t>ы-</w:t>
      </w:r>
      <w:proofErr w:type="gramEnd"/>
      <w:r>
        <w:rPr>
          <w:rStyle w:val="a3"/>
          <w:rFonts w:ascii="Open Sans" w:hAnsi="Open Sans"/>
          <w:color w:val="212121"/>
          <w:sz w:val="22"/>
          <w:szCs w:val="22"/>
        </w:rPr>
        <w:t xml:space="preserve"> дружные ребята».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Style w:val="a3"/>
          <w:rFonts w:ascii="Open Sans" w:hAnsi="Open Sans"/>
          <w:color w:val="212121"/>
          <w:sz w:val="22"/>
          <w:szCs w:val="22"/>
        </w:rPr>
        <w:t xml:space="preserve"> </w:t>
      </w:r>
      <w:r>
        <w:rPr>
          <w:rFonts w:ascii="Open Sans" w:hAnsi="Open Sans"/>
          <w:color w:val="212121"/>
          <w:sz w:val="22"/>
          <w:szCs w:val="22"/>
        </w:rPr>
        <w:t>Продолжать закреплять у детей навыки общественного поведения: благодарить за оказанную помощь и заботу, вежливо прощаться, оказывать поддержку товарищам в трудную минуту. Продолжать формировать у детей взаимоотношения сотрудничества при решении учебных задач, воспитывать у них умение сопереживать успехам и неудачам товарищей.</w:t>
      </w:r>
    </w:p>
    <w:p w:rsidR="00C006F9" w:rsidRDefault="00C006F9" w:rsidP="00C006F9">
      <w:pPr>
        <w:pStyle w:val="cdt4ke"/>
        <w:spacing w:before="225" w:beforeAutospacing="0" w:after="0" w:afterAutospacing="0"/>
        <w:ind w:left="72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20. «Столовые приборы».</w:t>
      </w:r>
    </w:p>
    <w:p w:rsidR="00C006F9" w:rsidRDefault="00C006F9" w:rsidP="00C006F9">
      <w:pPr>
        <w:pStyle w:val="cdt4ke"/>
        <w:spacing w:before="225" w:beforeAutospacing="0" w:after="0" w:afterAutospacing="0"/>
        <w:jc w:val="both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Style w:val="a3"/>
          <w:rFonts w:ascii="Open Sans" w:hAnsi="Open Sans"/>
          <w:color w:val="212121"/>
          <w:sz w:val="22"/>
          <w:szCs w:val="22"/>
        </w:rPr>
        <w:t> </w:t>
      </w:r>
      <w:r>
        <w:rPr>
          <w:rFonts w:ascii="Open Sans" w:hAnsi="Open Sans"/>
          <w:color w:val="212121"/>
          <w:sz w:val="22"/>
          <w:szCs w:val="22"/>
        </w:rPr>
        <w:t>Закреплять навыки культурного поведения за столом: прямо сидеть, не класть локти на стол, бесшумно пить и пережевывать пищу, правильно пользоваться ножом, вилкой и салфеткой.</w:t>
      </w:r>
    </w:p>
    <w:p w:rsidR="00C006F9" w:rsidRDefault="00C006F9" w:rsidP="00C006F9">
      <w:pPr>
        <w:pStyle w:val="cdt4ke"/>
        <w:spacing w:before="225" w:beforeAutospacing="0" w:after="0" w:afterAutospacing="0"/>
        <w:jc w:val="center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Дидактические игры по формированию культурно- гигиенических навыков</w:t>
      </w:r>
    </w:p>
    <w:p w:rsidR="00C006F9" w:rsidRDefault="00C006F9" w:rsidP="00C006F9">
      <w:pPr>
        <w:pStyle w:val="cdt4ke"/>
        <w:spacing w:before="225" w:beforeAutospacing="0" w:after="0" w:afterAutospacing="0"/>
        <w:jc w:val="center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и культуры поведения: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1.«Столик, накройся!».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Закрепить навыки сервировки детского стола.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Ход игры:</w:t>
      </w:r>
      <w:r>
        <w:rPr>
          <w:rFonts w:ascii="Open Sans" w:hAnsi="Open Sans"/>
          <w:color w:val="212121"/>
          <w:sz w:val="22"/>
          <w:szCs w:val="22"/>
        </w:rPr>
        <w:t xml:space="preserve"> участники вытягивают листочки с изображением блюд на разные этапы питания (завтрак, обед, полдник, ужин) и при помощи плоскостных фигур накрывают столы.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2.«Найди место для игрушки».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lastRenderedPageBreak/>
        <w:t>Учить детей правильно размещать игровой материал, бережно к нему относиться.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Игровые задания</w:t>
      </w:r>
      <w:r>
        <w:rPr>
          <w:rFonts w:ascii="Open Sans" w:hAnsi="Open Sans"/>
          <w:color w:val="212121"/>
          <w:sz w:val="22"/>
          <w:szCs w:val="22"/>
          <w:u w:val="single"/>
        </w:rPr>
        <w:t>.</w:t>
      </w:r>
      <w:r>
        <w:rPr>
          <w:rFonts w:ascii="Open Sans" w:hAnsi="Open Sans"/>
          <w:color w:val="212121"/>
          <w:sz w:val="22"/>
          <w:szCs w:val="22"/>
        </w:rPr>
        <w:t xml:space="preserve"> 1. Обыгрывание игрушек (2— 3 новые игрушки) — рассказать стихотворение, загадать загадку, узнать по описанию и др. 2. Ставить игрушки на место. Оценивать совместно правильность выполнения задания: где лучшее место для игрушек. Роль ведущего может выполнять воспитатель или ребенок.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  <w:u w:val="single"/>
        </w:rPr>
        <w:t>Оборудование.</w:t>
      </w:r>
      <w:r>
        <w:rPr>
          <w:rFonts w:ascii="Open Sans" w:hAnsi="Open Sans"/>
          <w:color w:val="212121"/>
          <w:sz w:val="22"/>
          <w:szCs w:val="22"/>
        </w:rPr>
        <w:t xml:space="preserve"> Игрушки.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3.«Правила гигиены».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4.«Хорошо или плохо?»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Цель: формировать умения правильно вести себя в обществе, выполнять культурно-гигиенические нормы; учить оценивать сложившуюся ситуацию, анализировать действия других; воспитывать понятие о культурном поведении.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Педагог демонстрирует детям сюжетные иллюстрации, отображающие различные ситуации. Например, на картинке нарисовано, как ребенок разбрасывает игрушки, чистит зубы, помогает пожилому человеку подняться по лестнице и т. д. Дошкольникам следует определить и аргументировать ответ о том, какая ситуация является положительной, а какая отрицательной.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5.«Кормление куклы».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научить простейшим действиям с сюжетными игрушками (кормление), прививать гигиенические навыки; вызывать речевую активность; воспитывать добрые чувства к кукле.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6.«Подбери пару».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Цель: научить соотносить предметы с действиями, закреплять навыки самообслуживания.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Как играть? Среди различных предлагаемых изображений малышам следует подобрать логическую пару. Например, одежда-шкаф, зубная щетк</w:t>
      </w:r>
      <w:proofErr w:type="gramStart"/>
      <w:r>
        <w:rPr>
          <w:rFonts w:ascii="Open Sans" w:hAnsi="Open Sans"/>
          <w:color w:val="212121"/>
          <w:sz w:val="22"/>
          <w:szCs w:val="22"/>
        </w:rPr>
        <w:t>а-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зубы, мыло- руки, игрушки -корзина для игрушек и т. д. Кроме того, детям необходимо аргументировать свой выбор.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7.«Принимайся за обед».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закрепить знание названий и назначения мебели и посуды для столовой; учить правильно и красиво накрывать на стол, культуре поведения за столом; формировать основы внимательного и заботливого отношения к партнерам по игре.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proofErr w:type="gramStart"/>
      <w:r>
        <w:rPr>
          <w:rFonts w:ascii="Open Sans" w:hAnsi="Open Sans"/>
          <w:color w:val="212121"/>
          <w:sz w:val="22"/>
          <w:szCs w:val="22"/>
          <w:u w:val="single"/>
        </w:rPr>
        <w:t>Оборудование:</w:t>
      </w:r>
      <w:r>
        <w:rPr>
          <w:rFonts w:ascii="Open Sans" w:hAnsi="Open Sans"/>
          <w:color w:val="212121"/>
          <w:sz w:val="22"/>
          <w:szCs w:val="22"/>
        </w:rPr>
        <w:t xml:space="preserve"> кукла, мебель, посуда для столовой, обеденная скатерть, чайная скатерть, столовые и чайные салфетки; фартук, косынка, пара рукавичек — ухваток.</w:t>
      </w:r>
      <w:proofErr w:type="gramEnd"/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Дети самостоятельно играют с куклой. Воспитатель предлагает детям накормить куклу. Кукла садится за стол. Но вот незадача: есть-то не из чего.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Дети обычно смеются. Кукла же огорчена. Надо вместе с детьми утешить ее: «Сейчас мы накроем на стол».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Заранее необходимо подготовить как можно больше разнообразной посуды, чтобы дети смогли сделать правильный выбор и сервировать стол к завтраку, обеду или ужину, как они пожелают.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lastRenderedPageBreak/>
        <w:t xml:space="preserve">На куклу надевают косынку и фартук, она будет </w:t>
      </w:r>
      <w:proofErr w:type="gramStart"/>
      <w:r>
        <w:rPr>
          <w:rFonts w:ascii="Open Sans" w:hAnsi="Open Sans"/>
          <w:color w:val="212121"/>
          <w:sz w:val="22"/>
          <w:szCs w:val="22"/>
        </w:rPr>
        <w:t>помогать детям сервировать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стол. Педагог задает детям вопросы от имени куклы: «Что </w:t>
      </w:r>
      <w:proofErr w:type="gramStart"/>
      <w:r>
        <w:rPr>
          <w:rFonts w:ascii="Open Sans" w:hAnsi="Open Sans"/>
          <w:color w:val="212121"/>
          <w:sz w:val="22"/>
          <w:szCs w:val="22"/>
        </w:rPr>
        <w:t>надо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прежде всего поставить на стол? А из чего мы </w:t>
      </w:r>
      <w:proofErr w:type="gramStart"/>
      <w:r>
        <w:rPr>
          <w:rFonts w:ascii="Open Sans" w:hAnsi="Open Sans"/>
          <w:color w:val="212121"/>
          <w:sz w:val="22"/>
          <w:szCs w:val="22"/>
        </w:rPr>
        <w:t>будем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есть второе блюдо, пить компот?» Иногда кукла ошибается, например, ставит чашку не на блюдце, а на тарелку. Если дети сами этого не заметят, надо привлечь их внимание.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Наконец все готово: няня подает кукле еду, а воспитатель учит ее правильно сидеть за столом, пользоваться приборами, есть, благодарить за еду.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Кукла может спросить: «Зачем нужна ложка? Ведь удобнее есть руками, правда, дети?» А воспитатель просит детей подсказать кукле, чем едят первое блюдо, второе, фрукты из компота. Затем кукла спрашивает: «А что надо сделать после еды, дети?» и т.д.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После окончания игры дети самостоятельно играют, приглашают в гости других кукол, сервируют чайный стол и т.д.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Вариант</w:t>
      </w:r>
      <w:r>
        <w:rPr>
          <w:rFonts w:ascii="Open Sans" w:hAnsi="Open Sans"/>
          <w:color w:val="212121"/>
          <w:sz w:val="22"/>
          <w:szCs w:val="22"/>
        </w:rPr>
        <w:t xml:space="preserve">. На обед к </w:t>
      </w:r>
      <w:proofErr w:type="spellStart"/>
      <w:r>
        <w:rPr>
          <w:rFonts w:ascii="Open Sans" w:hAnsi="Open Sans"/>
          <w:color w:val="212121"/>
          <w:sz w:val="22"/>
          <w:szCs w:val="22"/>
        </w:rPr>
        <w:t>Мальвине</w:t>
      </w:r>
      <w:proofErr w:type="spellEnd"/>
      <w:r>
        <w:rPr>
          <w:rFonts w:ascii="Open Sans" w:hAnsi="Open Sans"/>
          <w:color w:val="212121"/>
          <w:sz w:val="22"/>
          <w:szCs w:val="22"/>
        </w:rPr>
        <w:t xml:space="preserve"> приглашены Буратино, </w:t>
      </w:r>
      <w:proofErr w:type="spellStart"/>
      <w:r>
        <w:rPr>
          <w:rFonts w:ascii="Open Sans" w:hAnsi="Open Sans"/>
          <w:color w:val="212121"/>
          <w:sz w:val="22"/>
          <w:szCs w:val="22"/>
        </w:rPr>
        <w:t>Чебурашка</w:t>
      </w:r>
      <w:proofErr w:type="spellEnd"/>
      <w:r>
        <w:rPr>
          <w:rFonts w:ascii="Open Sans" w:hAnsi="Open Sans"/>
          <w:color w:val="212121"/>
          <w:sz w:val="22"/>
          <w:szCs w:val="22"/>
        </w:rPr>
        <w:t xml:space="preserve">, </w:t>
      </w:r>
      <w:proofErr w:type="spellStart"/>
      <w:r>
        <w:rPr>
          <w:rFonts w:ascii="Open Sans" w:hAnsi="Open Sans"/>
          <w:color w:val="212121"/>
          <w:sz w:val="22"/>
          <w:szCs w:val="22"/>
        </w:rPr>
        <w:t>Хрюша</w:t>
      </w:r>
      <w:proofErr w:type="spellEnd"/>
      <w:r>
        <w:rPr>
          <w:rFonts w:ascii="Open Sans" w:hAnsi="Open Sans"/>
          <w:color w:val="212121"/>
          <w:sz w:val="22"/>
          <w:szCs w:val="22"/>
        </w:rPr>
        <w:t>, другие сказочные персонажи. Дети учат кукол правильно накрывать на стол, умело пользоваться приборами и т.д.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8.«Крокодил-чистюля».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Цель игры: формировать навыки самообслуживания, закрепить правила личной гигиены; воспитывать аккуратность, бережливое отношение к здоровью.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Правила игры следующие: ведущий (выбранный с помощью считалки) показывает жестами и мимикой какое-либо действие, связанное с соблюдением гигиенических правил, например, чистит зубы, умывает лицо, одевается и т. д. Остальные участники угадывают действие.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9.«Напоим куклу чаем».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знакомить с названием предметов из чайного сервиза; упражнять в правильной сервировке стола к чаепитию (последовательность расстановки приборов для чаепития).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proofErr w:type="gramStart"/>
      <w:r>
        <w:rPr>
          <w:rFonts w:ascii="Open Sans" w:hAnsi="Open Sans"/>
          <w:color w:val="212121"/>
          <w:sz w:val="22"/>
          <w:szCs w:val="22"/>
          <w:u w:val="single"/>
        </w:rPr>
        <w:t>Оборудование:</w:t>
      </w:r>
      <w:r>
        <w:rPr>
          <w:rFonts w:ascii="Open Sans" w:hAnsi="Open Sans"/>
          <w:color w:val="212121"/>
          <w:sz w:val="22"/>
          <w:szCs w:val="22"/>
        </w:rPr>
        <w:t xml:space="preserve"> чайный сервиз (блюдца, чашки, заварочный чайник, сахарница, десертные тарелки, вазочка для печенья), чайные ложки.</w:t>
      </w:r>
      <w:proofErr w:type="gramEnd"/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Ход игры.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Воспитатель обращается к детям: «Ребята, вы любите, когда к вам приходят гости?» Сегодня к нам в гости придут наши любимые игрушки. Давайте накроем стол для гостей. Чем мы будем их угощать? (Чаем и печеньем.)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Педагог объясняет детям последовательность расстановки приборов для чаепития. Сначала надо поставить вазу с печеньем на середину стола.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 xml:space="preserve">Вокруг вазы надо поставить блюдца, а на каждое блюдце - чашку. Около каждого блюдца надо поставить десертную тарелку. В десертную тарелку каждый гость положит себе печенье. Справа от каждого блюдца надо положить чайную ложку. </w:t>
      </w:r>
      <w:proofErr w:type="gramStart"/>
      <w:r>
        <w:rPr>
          <w:rFonts w:ascii="Open Sans" w:hAnsi="Open Sans"/>
          <w:color w:val="212121"/>
          <w:sz w:val="22"/>
          <w:szCs w:val="22"/>
        </w:rPr>
        <w:t>Последними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ставим сахарницу и заварочный чайник. Они тоже должны стоять на середине стола, чтобы каждому гостю было удобно взять сахар и налить чай.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Затем каждому ребенку дается короткая инструкция типа: «Андрей, поставь вазу с печеньем на середину стола». Все дети выполняют поручения, расставляя чайную посуду на столе. Педагог комментирует их действия: «Андрей ставит на стол вазу с печеньем». И так далее.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Какая ваза - большая или маленькая? (Ваза большая.)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После того как накрыт стол, педагог обобщает высказывания детей.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lastRenderedPageBreak/>
        <w:t>Посмотрите, все, что стоит на столе, - посуда. Из этой посуды пьют чай. Такую посуду называют «чайной посудой».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В заключение дети рассаживают за столом свои любимые игрушки и «угощают» их чаем.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После игры педагог предлагает детям помочь вечером маме накрыть стол к вечернему чаепитию.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10.«Кто больше назовет блюд».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развивать быстроту реакции на вопрос, внимание; воспитывать выдержку, терпеливость.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Ход игры.</w:t>
      </w:r>
      <w:r>
        <w:rPr>
          <w:rFonts w:ascii="Open Sans" w:hAnsi="Open Sans"/>
          <w:color w:val="212121"/>
          <w:sz w:val="22"/>
          <w:szCs w:val="22"/>
        </w:rPr>
        <w:t xml:space="preserve"> Педагог называет овощ или фрукт и просит вспомнить блюдо, которое из него можно приготовить. Тот, кому брошен мяч, должен </w:t>
      </w:r>
      <w:proofErr w:type="gramStart"/>
      <w:r>
        <w:rPr>
          <w:rFonts w:ascii="Open Sans" w:hAnsi="Open Sans"/>
          <w:color w:val="212121"/>
          <w:sz w:val="22"/>
          <w:szCs w:val="22"/>
        </w:rPr>
        <w:t>назвать блюдо, не повторяясь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. Ошибившийся или ничего не сказавший ребенок пропускает кон. Педагог может задать какое- то блюдо, а дети должны вспомнить его составляющие и договориться, какой составляющей будет каждый из них. Ведущий выкрикивает, что он хочет положить в кастрюлю, а узнавший себя впрыгивает в круг. </w:t>
      </w:r>
      <w:proofErr w:type="gramStart"/>
      <w:r>
        <w:rPr>
          <w:rFonts w:ascii="Open Sans" w:hAnsi="Open Sans"/>
          <w:color w:val="212121"/>
          <w:sz w:val="22"/>
          <w:szCs w:val="22"/>
        </w:rPr>
        <w:t>Следующий</w:t>
      </w:r>
      <w:proofErr w:type="gramEnd"/>
      <w:r>
        <w:rPr>
          <w:rFonts w:ascii="Open Sans" w:hAnsi="Open Sans"/>
          <w:color w:val="212121"/>
          <w:sz w:val="22"/>
          <w:szCs w:val="22"/>
        </w:rPr>
        <w:t xml:space="preserve"> впрыгивает и берет за руку предыдущего. Пока все компоненты не окажутся в круге, игра продолжается. Можно использовать шапочки-маски, медальоны с изображением овощей и фруктов.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11.«Этикет – школа изящных манер».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Цели:</w:t>
      </w:r>
      <w:r>
        <w:rPr>
          <w:rFonts w:ascii="Open Sans" w:hAnsi="Open Sans"/>
          <w:color w:val="212121"/>
          <w:sz w:val="22"/>
          <w:szCs w:val="22"/>
        </w:rPr>
        <w:t xml:space="preserve"> научит ребёнка правилам поведения за столом; рассказывать, какие блюда и продукты едят при помощи столовых приборов; учить обращаться со столовыми приборами.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4"/>
          <w:rFonts w:ascii="Open Sans" w:hAnsi="Open Sans"/>
          <w:color w:val="212121"/>
          <w:sz w:val="22"/>
          <w:szCs w:val="22"/>
        </w:rPr>
        <w:t xml:space="preserve">Оборудование: </w:t>
      </w:r>
      <w:r>
        <w:rPr>
          <w:rFonts w:ascii="Open Sans" w:hAnsi="Open Sans"/>
          <w:color w:val="212121"/>
          <w:sz w:val="22"/>
          <w:szCs w:val="22"/>
        </w:rPr>
        <w:t>предметные картинки.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Умение вести себя за столом, правильно обращаться со столовыми приборами характеризует уровень воспитанности и культуры поведения человека. Вот правила, которые нужно запомнить.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 xml:space="preserve">Ложкой едят все супы и бульоны, каши, а так же десерты (варенье, мороженное, торт, компоты). Вилку используют, когда едят салаты, овощные гарниры, яичницу, макароны, пельмени, изделия из мяса. Вилка и нож нужны, когда вы едите продукты и блюда, которые трудно отделить при помощи вилки: сложные бутерброды, сыры, колбасы, блины, блюда из рыбы и мяса. </w:t>
      </w:r>
      <w:proofErr w:type="gramStart"/>
      <w:r>
        <w:rPr>
          <w:rFonts w:ascii="Open Sans" w:hAnsi="Open Sans"/>
          <w:color w:val="212121"/>
          <w:sz w:val="22"/>
          <w:szCs w:val="22"/>
        </w:rPr>
        <w:t>Руками можно брать маленькие бутерброды, пирожки, булочки, виноград, вишню, печенье, конфеты.</w:t>
      </w:r>
      <w:proofErr w:type="gramEnd"/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Style w:val="a3"/>
          <w:rFonts w:ascii="Open Sans" w:hAnsi="Open Sans"/>
          <w:color w:val="212121"/>
          <w:sz w:val="22"/>
          <w:szCs w:val="22"/>
        </w:rPr>
        <w:t>12.«Покормим зверей салатом».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  <w:u w:val="single"/>
        </w:rPr>
        <w:t>Цель:</w:t>
      </w:r>
      <w:r>
        <w:rPr>
          <w:rFonts w:ascii="Open Sans" w:hAnsi="Open Sans"/>
          <w:color w:val="212121"/>
          <w:sz w:val="22"/>
          <w:szCs w:val="22"/>
        </w:rPr>
        <w:t xml:space="preserve"> закреплять навык правильной еды - держать правильно ложку (тремя пальцами - указательным, средним, большим)</w:t>
      </w:r>
      <w:proofErr w:type="gramStart"/>
      <w:r>
        <w:rPr>
          <w:rFonts w:ascii="Open Sans" w:hAnsi="Open Sans"/>
          <w:color w:val="212121"/>
          <w:sz w:val="22"/>
          <w:szCs w:val="22"/>
        </w:rPr>
        <w:t>;н</w:t>
      </w:r>
      <w:proofErr w:type="gramEnd"/>
      <w:r>
        <w:rPr>
          <w:rFonts w:ascii="Open Sans" w:hAnsi="Open Sans"/>
          <w:color w:val="212121"/>
          <w:sz w:val="22"/>
          <w:szCs w:val="22"/>
        </w:rPr>
        <w:t>арезать пластилиновые овощи пластмассовым ножом; перемешивать большой ложкой салат в миске; кормить кукол салатом.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Словарь: огурец, помидор, лук; салатница, ложка; держу, отрезаю, перемешиваю, кормлю.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Оснащение: игрушечные звери; пластилиновые овощи, пластмассовый нож, вилка.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Ход игры: принесите красиво украшенную коробку и предложите ребенку посмотреть, что в ней (игрушечные звери). Скажите: «Звери пришли к тебе в гости из леса.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В лесу сейчас холодно и голодно. Надо бы их чем-нибудь угостить». Предложите ребенку сделать овощной салат и угостить зверей.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Рифмовка: Я сегодня не скучаю,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Всех салатом угощаю.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Звери на пеньке сидят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И салатик мой едят.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lastRenderedPageBreak/>
        <w:t>Ребенок должен приготовить "салат": нарезать пластилиновые овощи; сложить их в салатницу;</w:t>
      </w:r>
    </w:p>
    <w:p w:rsidR="00C006F9" w:rsidRDefault="00C006F9" w:rsidP="00C006F9">
      <w:pPr>
        <w:pStyle w:val="cdt4ke"/>
        <w:spacing w:before="225" w:beforeAutospacing="0" w:after="0" w:afterAutospacing="0"/>
        <w:rPr>
          <w:rFonts w:ascii="Open Sans" w:hAnsi="Open Sans"/>
          <w:color w:val="212121"/>
          <w:sz w:val="22"/>
          <w:szCs w:val="22"/>
        </w:rPr>
      </w:pPr>
      <w:r>
        <w:rPr>
          <w:rFonts w:ascii="Open Sans" w:hAnsi="Open Sans"/>
          <w:color w:val="212121"/>
          <w:sz w:val="22"/>
          <w:szCs w:val="22"/>
        </w:rPr>
        <w:t>круговыми движениями большой ложкой перемешать салат в салатнице; положить салат большой ложкой каждому гостю на тарелочку; угостить зверей салатом</w:t>
      </w:r>
    </w:p>
    <w:p w:rsidR="00492B9F" w:rsidRDefault="00492B9F"/>
    <w:sectPr w:rsidR="00492B9F" w:rsidSect="0049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6F9"/>
    <w:rsid w:val="00492B9F"/>
    <w:rsid w:val="00C0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0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06F9"/>
    <w:rPr>
      <w:b/>
      <w:bCs/>
    </w:rPr>
  </w:style>
  <w:style w:type="character" w:styleId="a4">
    <w:name w:val="Emphasis"/>
    <w:basedOn w:val="a0"/>
    <w:uiPriority w:val="20"/>
    <w:qFormat/>
    <w:rsid w:val="00C006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</dc:creator>
  <cp:keywords/>
  <dc:description/>
  <cp:lastModifiedBy>DS5</cp:lastModifiedBy>
  <cp:revision>3</cp:revision>
  <dcterms:created xsi:type="dcterms:W3CDTF">2025-12-09T07:19:00Z</dcterms:created>
  <dcterms:modified xsi:type="dcterms:W3CDTF">2025-12-09T07:19:00Z</dcterms:modified>
</cp:coreProperties>
</file>