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4200" w:val="left"/>
        </w:tabs>
        <w:ind/>
        <w:jc w:val="center"/>
        <w:rPr>
          <w:rFonts w:ascii="Bookman Old Style" w:hAnsi="Bookman Old Style"/>
          <w:b w:val="1"/>
          <w:i w:val="1"/>
          <w:sz w:val="32"/>
        </w:rPr>
      </w:pPr>
      <w:r>
        <w:rPr>
          <w:rFonts w:ascii="Bookman Old Style" w:hAnsi="Bookman Old Style"/>
          <w:b w:val="1"/>
          <w:i w:val="1"/>
          <w:sz w:val="32"/>
        </w:rPr>
        <w:t>Методические рекомендации для педагогов</w:t>
      </w:r>
    </w:p>
    <w:p w14:paraId="02000000">
      <w:pPr>
        <w:tabs>
          <w:tab w:leader="none" w:pos="4200" w:val="left"/>
        </w:tabs>
        <w:ind/>
        <w:jc w:val="center"/>
        <w:rPr>
          <w:rFonts w:ascii="Bookman Old Style" w:hAnsi="Bookman Old Style"/>
          <w:b w:val="1"/>
          <w:i w:val="1"/>
          <w:sz w:val="32"/>
        </w:rPr>
      </w:pPr>
      <w:r>
        <w:rPr>
          <w:rFonts w:ascii="Bookman Old Style" w:hAnsi="Bookman Old Style"/>
          <w:b w:val="1"/>
          <w:i w:val="1"/>
          <w:sz w:val="32"/>
        </w:rPr>
        <w:t xml:space="preserve">по работе с межполушарными досками </w:t>
      </w:r>
    </w:p>
    <w:p w14:paraId="03000000">
      <w:pPr>
        <w:tabs>
          <w:tab w:leader="none" w:pos="4200" w:val="left"/>
        </w:tabs>
        <w:ind/>
        <w:jc w:val="center"/>
        <w:rPr>
          <w:rFonts w:ascii="Times New Roman" w:hAnsi="Times New Roman"/>
          <w:i w:val="1"/>
          <w:sz w:val="32"/>
        </w:rPr>
      </w:pPr>
      <w:r>
        <w:rPr>
          <w:rFonts w:ascii="Bookman Old Style" w:hAnsi="Bookman Old Style"/>
          <w:b w:val="1"/>
          <w:i w:val="1"/>
          <w:sz w:val="32"/>
        </w:rPr>
        <w:t>в условиях ДОУ</w:t>
      </w:r>
      <w:r>
        <w:rPr>
          <w:rFonts w:ascii="Times New Roman" w:hAnsi="Times New Roman"/>
          <w:sz w:val="32"/>
        </w:rPr>
        <w:t xml:space="preserve">                                                 </w:t>
      </w:r>
    </w:p>
    <w:p w14:paraId="04000000">
      <w:pPr>
        <w:spacing w:after="0" w:line="240" w:lineRule="auto"/>
        <w:ind w:firstLine="360" w:left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Межполушарное</w:t>
      </w:r>
      <w:r>
        <w:rPr>
          <w:rFonts w:ascii="Times New Roman" w:hAnsi="Times New Roman"/>
          <w:color w:val="111111"/>
          <w:sz w:val="28"/>
        </w:rPr>
        <w:t> взаимодействие - это важный аспект развития ребенка.</w:t>
      </w:r>
    </w:p>
    <w:p w14:paraId="05000000">
      <w:pPr>
        <w:spacing w:after="225" w:before="225" w:line="240" w:lineRule="auto"/>
        <w:ind w:firstLine="360" w:left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Наш головной мозг состоит из двух полушарий, каждое из которых выполняет свою функцию. Левое полушарие отвечает за логическое мышление, оперирует фактами и терминами, выполняет различные мыслительные операции.</w:t>
      </w:r>
    </w:p>
    <w:p w14:paraId="06000000">
      <w:pPr>
        <w:spacing w:after="225" w:before="225" w:line="240" w:lineRule="auto"/>
        <w:ind w:firstLine="360" w:left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А правое полушарие – это наша интуиция, образное мышление, фантазия и творческие способности.</w:t>
      </w:r>
    </w:p>
    <w:p w14:paraId="07000000">
      <w:pPr>
        <w:spacing w:after="225" w:before="225" w:line="240" w:lineRule="auto"/>
        <w:ind w:firstLine="360" w:left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Таким образом, они напрямую влияют на </w:t>
      </w:r>
      <w:r>
        <w:rPr>
          <w:rFonts w:ascii="Times New Roman" w:hAnsi="Times New Roman"/>
          <w:color w:val="111111"/>
          <w:sz w:val="28"/>
        </w:rPr>
        <w:t>обучаемость</w:t>
      </w:r>
      <w:r>
        <w:rPr>
          <w:rFonts w:ascii="Times New Roman" w:hAnsi="Times New Roman"/>
          <w:color w:val="111111"/>
          <w:sz w:val="28"/>
        </w:rPr>
        <w:t xml:space="preserve"> человека, его достижения и успехи во всех видах деятельности.</w:t>
      </w:r>
    </w:p>
    <w:p w14:paraId="08000000">
      <w:pPr>
        <w:spacing w:after="0" w:line="240" w:lineRule="auto"/>
        <w:ind w:firstLine="360" w:left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Нейропсихологи</w:t>
      </w:r>
      <w:r>
        <w:rPr>
          <w:rFonts w:ascii="Times New Roman" w:hAnsi="Times New Roman"/>
          <w:color w:val="111111"/>
          <w:sz w:val="28"/>
        </w:rPr>
        <w:t xml:space="preserve"> утверждают, что от развития </w:t>
      </w:r>
      <w:r>
        <w:rPr>
          <w:rFonts w:ascii="Times New Roman" w:hAnsi="Times New Roman"/>
          <w:color w:val="111111"/>
          <w:sz w:val="28"/>
        </w:rPr>
        <w:t>межполушарных</w:t>
      </w:r>
      <w:r>
        <w:rPr>
          <w:rFonts w:ascii="Times New Roman" w:hAnsi="Times New Roman"/>
          <w:color w:val="111111"/>
          <w:sz w:val="28"/>
        </w:rPr>
        <w:t xml:space="preserve"> связей во многом зависит успеваемость ребенка в школе и успешность в жизни в целом. Слабое взаимодействие левого и правого полушария – одна из главных причин трудностей в освоении письма и чтения в школе, наряду с </w:t>
      </w:r>
      <w:r>
        <w:rPr>
          <w:rFonts w:ascii="Times New Roman" w:hAnsi="Times New Roman"/>
          <w:color w:val="111111"/>
          <w:sz w:val="28"/>
        </w:rPr>
        <w:t>дисграфией</w:t>
      </w:r>
      <w:r>
        <w:rPr>
          <w:rFonts w:ascii="Times New Roman" w:hAnsi="Times New Roman"/>
          <w:color w:val="111111"/>
          <w:sz w:val="28"/>
        </w:rPr>
        <w:t xml:space="preserve">, </w:t>
      </w:r>
      <w:r>
        <w:rPr>
          <w:rFonts w:ascii="Times New Roman" w:hAnsi="Times New Roman"/>
          <w:color w:val="111111"/>
          <w:sz w:val="28"/>
        </w:rPr>
        <w:t>дислалией</w:t>
      </w:r>
      <w:r>
        <w:rPr>
          <w:rFonts w:ascii="Times New Roman" w:hAnsi="Times New Roman"/>
          <w:color w:val="111111"/>
          <w:sz w:val="28"/>
        </w:rPr>
        <w:t xml:space="preserve"> и двигательной расторможенностью.</w:t>
      </w:r>
    </w:p>
    <w:p w14:paraId="09000000">
      <w:pPr>
        <w:spacing w:after="0" w:line="240" w:lineRule="auto"/>
        <w:ind w:firstLine="360" w:left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Межполушарные</w:t>
      </w:r>
      <w:r>
        <w:rPr>
          <w:rFonts w:ascii="Times New Roman" w:hAnsi="Times New Roman"/>
          <w:color w:val="111111"/>
          <w:sz w:val="28"/>
        </w:rPr>
        <w:t> связи формируются вплоть до 12–15 лет.</w:t>
      </w:r>
    </w:p>
    <w:p w14:paraId="0A000000">
      <w:pPr>
        <w:spacing w:after="225" w:before="225" w:line="240" w:lineRule="auto"/>
        <w:ind w:firstLine="360" w:left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Но особое значение ученые придают возрастному периоду от 3 до 8 лет. Именно в этом возрасте закладывается интеллектуальная основа – зрительное, слуховое, кинетическое, зрительно-моторное, </w:t>
      </w:r>
      <w:r>
        <w:rPr>
          <w:rFonts w:ascii="Times New Roman" w:hAnsi="Times New Roman"/>
          <w:color w:val="111111"/>
          <w:sz w:val="28"/>
        </w:rPr>
        <w:t>слухомоторное</w:t>
      </w:r>
      <w:r>
        <w:rPr>
          <w:rFonts w:ascii="Times New Roman" w:hAnsi="Times New Roman"/>
          <w:color w:val="111111"/>
          <w:sz w:val="28"/>
        </w:rPr>
        <w:t xml:space="preserve"> восприятие, </w:t>
      </w:r>
      <w:r>
        <w:rPr>
          <w:rFonts w:ascii="Times New Roman" w:hAnsi="Times New Roman"/>
          <w:color w:val="111111"/>
          <w:sz w:val="28"/>
        </w:rPr>
        <w:t>смыслоразличение</w:t>
      </w:r>
      <w:r>
        <w:rPr>
          <w:rFonts w:ascii="Times New Roman" w:hAnsi="Times New Roman"/>
          <w:color w:val="111111"/>
          <w:sz w:val="28"/>
        </w:rPr>
        <w:t xml:space="preserve"> звуков и многое другое.</w:t>
      </w:r>
    </w:p>
    <w:p w14:paraId="0B000000">
      <w:pPr>
        <w:spacing w:after="0" w:line="240" w:lineRule="auto"/>
        <w:ind w:firstLine="360" w:left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Родители могут распознать слабость развития </w:t>
      </w:r>
      <w:r>
        <w:rPr>
          <w:rFonts w:ascii="Times New Roman" w:hAnsi="Times New Roman"/>
          <w:color w:val="111111"/>
          <w:sz w:val="28"/>
        </w:rPr>
        <w:t>межполушарных</w:t>
      </w:r>
      <w:r>
        <w:rPr>
          <w:rFonts w:ascii="Times New Roman" w:hAnsi="Times New Roman"/>
          <w:color w:val="111111"/>
          <w:sz w:val="28"/>
        </w:rPr>
        <w:t> </w:t>
      </w:r>
      <w:r>
        <w:rPr>
          <w:rFonts w:ascii="Times New Roman" w:hAnsi="Times New Roman"/>
          <w:color w:val="111111"/>
          <w:sz w:val="28"/>
          <w:u w:val="single"/>
        </w:rPr>
        <w:t>связей по характерным признакам</w:t>
      </w:r>
      <w:r>
        <w:rPr>
          <w:rFonts w:ascii="Times New Roman" w:hAnsi="Times New Roman"/>
          <w:color w:val="111111"/>
          <w:sz w:val="28"/>
        </w:rPr>
        <w:t>: ребенку сложно писать под диктовку и переписывать текст; он с трудом описывает ситуацию по картинке; не может адекватно оценивать эмоции других людей; пишет буквы в зеркальном отражении; часто говорит сбивчиво и нечетко.</w:t>
      </w:r>
    </w:p>
    <w:p w14:paraId="0C000000">
      <w:pPr>
        <w:spacing w:after="0" w:line="240" w:lineRule="auto"/>
        <w:ind w:firstLine="360" w:left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В младенчестве на нарушение может указывать пропуск этапа ползания, долгое раздумывание перед совершением определенных действий. После 7 лет детям со слабо развитыми </w:t>
      </w:r>
      <w:r>
        <w:rPr>
          <w:rFonts w:ascii="Times New Roman" w:hAnsi="Times New Roman"/>
          <w:color w:val="111111"/>
          <w:sz w:val="28"/>
        </w:rPr>
        <w:t>межполушарными</w:t>
      </w:r>
      <w:r>
        <w:rPr>
          <w:rFonts w:ascii="Times New Roman" w:hAnsi="Times New Roman"/>
          <w:color w:val="111111"/>
          <w:sz w:val="28"/>
        </w:rPr>
        <w:t> связями сложно ставить цели и достигать их, планировать и контролировать свою деятельность.</w:t>
      </w:r>
    </w:p>
    <w:p w14:paraId="0D000000">
      <w:pPr>
        <w:spacing w:after="0" w:line="240" w:lineRule="auto"/>
        <w:ind w:firstLine="360" w:left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Межполушарные доски</w:t>
      </w:r>
      <w:r>
        <w:rPr>
          <w:rFonts w:ascii="Times New Roman" w:hAnsi="Times New Roman"/>
          <w:color w:val="111111"/>
          <w:sz w:val="28"/>
        </w:rPr>
        <w:t> представляют собой механический тренажёр в виде </w:t>
      </w:r>
      <w:r>
        <w:rPr>
          <w:rFonts w:ascii="Times New Roman" w:hAnsi="Times New Roman"/>
          <w:color w:val="111111"/>
          <w:sz w:val="28"/>
        </w:rPr>
        <w:t>доски</w:t>
      </w:r>
      <w:r>
        <w:rPr>
          <w:rFonts w:ascii="Times New Roman" w:hAnsi="Times New Roman"/>
          <w:color w:val="111111"/>
          <w:sz w:val="28"/>
        </w:rPr>
        <w:t> с зеркальным насечением узоров различной сложности для правой и левой руки.</w:t>
      </w:r>
    </w:p>
    <w:p w14:paraId="0E000000">
      <w:pPr>
        <w:spacing w:after="0" w:line="240" w:lineRule="auto"/>
        <w:ind w:firstLine="360" w:left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 </w:t>
      </w:r>
      <w:r>
        <w:rPr>
          <w:rFonts w:ascii="Times New Roman" w:hAnsi="Times New Roman"/>
          <w:b w:val="1"/>
          <w:color w:val="111111"/>
          <w:sz w:val="28"/>
          <w:u w:val="single"/>
        </w:rPr>
        <w:t>Узоры встречаются разные</w:t>
      </w:r>
      <w:r>
        <w:rPr>
          <w:rFonts w:ascii="Times New Roman" w:hAnsi="Times New Roman"/>
          <w:b w:val="1"/>
          <w:color w:val="111111"/>
          <w:sz w:val="28"/>
        </w:rPr>
        <w:t>:</w:t>
      </w:r>
      <w:r>
        <w:rPr>
          <w:rFonts w:ascii="Times New Roman" w:hAnsi="Times New Roman"/>
          <w:color w:val="111111"/>
          <w:sz w:val="28"/>
        </w:rPr>
        <w:t xml:space="preserve"> от простых кругов до лабиринтов; чем больше углов в узоре, тем сложнее считается упражнение.</w:t>
      </w:r>
    </w:p>
    <w:p w14:paraId="0F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0000000">
      <w:pPr>
        <w:spacing w:after="0" w:line="240" w:lineRule="auto"/>
        <w:ind w:firstLine="360" w:left="0"/>
        <w:rPr>
          <w:rFonts w:ascii="Times New Roman" w:hAnsi="Times New Roman"/>
          <w:b w:val="1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  <w:u w:val="single"/>
        </w:rPr>
        <w:t>Сами упражнения представляют собой следующую схему действий</w:t>
      </w:r>
      <w:r>
        <w:rPr>
          <w:rFonts w:ascii="Times New Roman" w:hAnsi="Times New Roman"/>
          <w:b w:val="1"/>
          <w:color w:val="111111"/>
          <w:sz w:val="28"/>
        </w:rPr>
        <w:t>:</w:t>
      </w:r>
    </w:p>
    <w:p w14:paraId="11000000">
      <w:pPr>
        <w:spacing w:after="0" w:line="240" w:lineRule="auto"/>
        <w:ind w:firstLine="360" w:left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упражнение выполняется одной </w:t>
      </w:r>
      <w:r>
        <w:rPr>
          <w:rFonts w:ascii="Times New Roman" w:hAnsi="Times New Roman"/>
          <w:i w:val="1"/>
          <w:color w:val="111111"/>
          <w:sz w:val="28"/>
        </w:rPr>
        <w:t>(ведущей)</w:t>
      </w:r>
      <w:r>
        <w:rPr>
          <w:rFonts w:ascii="Times New Roman" w:hAnsi="Times New Roman"/>
          <w:color w:val="111111"/>
          <w:sz w:val="28"/>
        </w:rPr>
        <w:t> рукой по часовой стрелке, а затем этой же рукой – против часовой стрелки;</w:t>
      </w:r>
    </w:p>
    <w:p w14:paraId="12000000">
      <w:pPr>
        <w:spacing w:after="225" w:before="225" w:line="240" w:lineRule="auto"/>
        <w:ind w:firstLine="360" w:left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упражнение выполняется другой рукой по часовой стрелке, а затем этой же рукой – против часовой стрелки;</w:t>
      </w:r>
    </w:p>
    <w:p w14:paraId="13000000">
      <w:pPr>
        <w:spacing w:after="0" w:line="240" w:lineRule="auto"/>
        <w:ind w:firstLine="360" w:left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  <w:u w:val="single"/>
        </w:rPr>
        <w:t>упражнение выполняется синхронно двумя руками</w:t>
      </w:r>
      <w:r>
        <w:rPr>
          <w:rFonts w:ascii="Times New Roman" w:hAnsi="Times New Roman"/>
          <w:color w:val="111111"/>
          <w:sz w:val="28"/>
        </w:rPr>
        <w:t xml:space="preserve">: пробуем пройти лабиринт </w:t>
      </w:r>
      <w:r>
        <w:rPr>
          <w:rFonts w:ascii="Times New Roman" w:hAnsi="Times New Roman"/>
          <w:color w:val="111111"/>
          <w:sz w:val="28"/>
        </w:rPr>
        <w:t>сперва</w:t>
      </w:r>
      <w:r>
        <w:rPr>
          <w:rFonts w:ascii="Times New Roman" w:hAnsi="Times New Roman"/>
          <w:color w:val="111111"/>
          <w:sz w:val="28"/>
        </w:rPr>
        <w:t xml:space="preserve"> по часовой стрелке, а потом – против часовой стрелки;</w:t>
      </w:r>
    </w:p>
    <w:p w14:paraId="14000000">
      <w:pPr>
        <w:spacing w:after="225" w:before="225" w:line="240" w:lineRule="auto"/>
        <w:ind w:firstLine="360" w:left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последним заданием будет прохождение лабиринта одновременно двумя руками, но в разном направлении.</w:t>
      </w:r>
    </w:p>
    <w:p w14:paraId="15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6000000">
      <w:pPr>
        <w:spacing w:after="225" w:before="225" w:line="240" w:lineRule="auto"/>
        <w:ind w:firstLine="360" w:left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Таким </w:t>
      </w:r>
      <w:r>
        <w:rPr>
          <w:rFonts w:ascii="Times New Roman" w:hAnsi="Times New Roman"/>
          <w:color w:val="111111"/>
          <w:sz w:val="28"/>
        </w:rPr>
        <w:t>образом</w:t>
      </w:r>
      <w:r>
        <w:rPr>
          <w:rFonts w:ascii="Times New Roman" w:hAnsi="Times New Roman"/>
          <w:color w:val="111111"/>
          <w:sz w:val="28"/>
        </w:rPr>
        <w:t xml:space="preserve"> в работу включаются оба полушария головного мозга и происходит их синхронизация.</w:t>
      </w:r>
    </w:p>
    <w:p w14:paraId="17000000">
      <w:pPr>
        <w:spacing w:after="0" w:line="240" w:lineRule="auto"/>
        <w:ind w:firstLine="360" w:left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Чем полезна </w:t>
      </w:r>
      <w:r>
        <w:rPr>
          <w:rFonts w:ascii="Times New Roman" w:hAnsi="Times New Roman"/>
          <w:color w:val="111111"/>
          <w:sz w:val="28"/>
        </w:rPr>
        <w:t>межполушарная доска для детей</w:t>
      </w:r>
      <w:r>
        <w:rPr>
          <w:rFonts w:ascii="Times New Roman" w:hAnsi="Times New Roman"/>
          <w:color w:val="111111"/>
          <w:sz w:val="28"/>
        </w:rPr>
        <w:t>?</w:t>
      </w:r>
    </w:p>
    <w:p w14:paraId="18000000">
      <w:pPr>
        <w:spacing w:after="0" w:line="240" w:lineRule="auto"/>
        <w:ind w:firstLine="360" w:left="0"/>
        <w:rPr>
          <w:rFonts w:ascii="Times New Roman" w:hAnsi="Times New Roman"/>
          <w:b w:val="1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  <w:u w:val="single"/>
        </w:rPr>
        <w:t>Позволяет улучшить</w:t>
      </w:r>
      <w:r>
        <w:rPr>
          <w:rFonts w:ascii="Times New Roman" w:hAnsi="Times New Roman"/>
          <w:b w:val="1"/>
          <w:color w:val="111111"/>
          <w:sz w:val="28"/>
        </w:rPr>
        <w:t>:</w:t>
      </w:r>
    </w:p>
    <w:p w14:paraId="19000000">
      <w:pPr>
        <w:spacing w:after="225" w:before="225" w:line="240" w:lineRule="auto"/>
        <w:ind w:firstLine="360" w:left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– внимательность, мышление, сосредоточенность, организованность;</w:t>
      </w:r>
    </w:p>
    <w:p w14:paraId="1A000000">
      <w:pPr>
        <w:spacing w:after="0" w:line="240" w:lineRule="auto"/>
        <w:ind w:firstLine="360" w:left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– </w:t>
      </w:r>
      <w:r>
        <w:rPr>
          <w:rFonts w:ascii="Times New Roman" w:hAnsi="Times New Roman"/>
          <w:color w:val="111111"/>
          <w:sz w:val="28"/>
        </w:rPr>
        <w:t>межполушарное</w:t>
      </w:r>
      <w:r>
        <w:rPr>
          <w:rFonts w:ascii="Times New Roman" w:hAnsi="Times New Roman"/>
          <w:color w:val="111111"/>
          <w:sz w:val="28"/>
        </w:rPr>
        <w:t> взаимодействие для полноценного обмена информацией между полушариями;</w:t>
      </w:r>
    </w:p>
    <w:p w14:paraId="1B000000">
      <w:pPr>
        <w:spacing w:after="225" w:before="225" w:line="240" w:lineRule="auto"/>
        <w:ind w:firstLine="360" w:left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– моторику, координацию движений и многое другое.</w:t>
      </w:r>
    </w:p>
    <w:p w14:paraId="1C000000">
      <w:pPr>
        <w:spacing w:after="0" w:line="240" w:lineRule="auto"/>
        <w:ind w:firstLine="360" w:left="0"/>
        <w:rPr>
          <w:rFonts w:ascii="Times New Roman" w:hAnsi="Times New Roman"/>
          <w:b w:val="1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  <w:u w:val="single"/>
        </w:rPr>
        <w:t>Развивает</w:t>
      </w:r>
      <w:r>
        <w:rPr>
          <w:rFonts w:ascii="Times New Roman" w:hAnsi="Times New Roman"/>
          <w:b w:val="1"/>
          <w:color w:val="111111"/>
          <w:sz w:val="28"/>
        </w:rPr>
        <w:t>:</w:t>
      </w:r>
    </w:p>
    <w:p w14:paraId="1D000000">
      <w:pPr>
        <w:spacing w:after="225" w:before="225" w:line="240" w:lineRule="auto"/>
        <w:ind w:firstLine="360" w:left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восприятие, долгосрочную память, координацию движения рук, мелкую моторику, облегчается процесс чтения и письма.</w:t>
      </w:r>
    </w:p>
    <w:p w14:paraId="1E000000">
      <w:pPr>
        <w:spacing w:after="225" w:before="225" w:line="240" w:lineRule="auto"/>
        <w:ind w:firstLine="360" w:left="0"/>
        <w:rPr>
          <w:rFonts w:ascii="Times New Roman" w:hAnsi="Times New Roman"/>
          <w:b w:val="1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Игры и упражнения с межполушарными досками:</w:t>
      </w:r>
    </w:p>
    <w:p w14:paraId="1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Без использования бегунка. </w:t>
      </w:r>
    </w:p>
    <w:p w14:paraId="2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Пальчиком ведущей руки проходим лабиринт. Стараемся непрерывно его пройти от начала до конца. Затем в противоположном направлении.</w:t>
      </w:r>
    </w:p>
    <w:p w14:paraId="2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Параллельная игра.</w:t>
      </w:r>
    </w:p>
    <w:p w14:paraId="2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Пока пальчик ведущей руки проходит лабиринт, ладошка второй руки стучит по столу (как вариант - каждый пальчик стучит, мячик катает и т.д.)</w:t>
      </w:r>
    </w:p>
    <w:p w14:paraId="2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Усложняем игру.</w:t>
      </w:r>
    </w:p>
    <w:p w14:paraId="2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Одновременно пальчиками обеих рук </w:t>
      </w:r>
      <w:r>
        <w:rPr>
          <w:rFonts w:ascii="Times New Roman" w:hAnsi="Times New Roman"/>
          <w:sz w:val="28"/>
        </w:rPr>
        <w:t>проходим</w:t>
      </w:r>
      <w:r>
        <w:rPr>
          <w:rFonts w:ascii="Times New Roman" w:hAnsi="Times New Roman"/>
          <w:sz w:val="28"/>
        </w:rPr>
        <w:t xml:space="preserve"> лабиринт от начала до конца, затем в обратном направлении.</w:t>
      </w:r>
    </w:p>
    <w:p w14:paraId="2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С использованием бегунка. </w:t>
      </w:r>
    </w:p>
    <w:p w14:paraId="2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Проводим бегунком ведущей руки лабиринт в одном направлении, затем в другом. Вторая рука может выполнять другое параллельное действие. Усложняем игру: одновременно проходим лабиринт двумя руками с помощью бегунков.</w:t>
      </w:r>
    </w:p>
    <w:p w14:paraId="2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С использованием дополнительного предмета. </w:t>
      </w:r>
    </w:p>
    <w:p w14:paraId="2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Можно воспользоваться шариком (камешком </w:t>
      </w:r>
      <w:r>
        <w:rPr>
          <w:rFonts w:ascii="Times New Roman" w:hAnsi="Times New Roman"/>
          <w:sz w:val="28"/>
        </w:rPr>
        <w:t>марблс</w:t>
      </w:r>
      <w:r>
        <w:rPr>
          <w:rFonts w:ascii="Times New Roman" w:hAnsi="Times New Roman"/>
          <w:sz w:val="28"/>
        </w:rPr>
        <w:t>, крупной бусиной и т.д.) и прокатывать его каждым пальчиком по лабиринту (сначала одной рукой, затем двумя). Усложняем игру: проводим шарик тыльной стороной ладони, а затем внешней.</w:t>
      </w:r>
    </w:p>
    <w:p w14:paraId="2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С использованием зеркала. </w:t>
      </w:r>
    </w:p>
    <w:p w14:paraId="2A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Садимся напротив зеркала и проходим лабиринт, смотря в него.</w:t>
      </w:r>
    </w:p>
    <w:p w14:paraId="2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Цветные лабиринты.</w:t>
      </w:r>
    </w:p>
    <w:p w14:paraId="2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Размещаем на лабиринте цветные фигурки или наклейки неоднородно на разном расстоянии (например, справа стоит красный динозаврик, слева - зеленый, далее справа дальше по лабиринту желтый динозаврик, слева - красный и т.д.). Предлагаем ребенку одновременно двумя руками "подойти" с помощью бегунка к красным динозаврикам. </w:t>
      </w:r>
      <w:r>
        <w:rPr>
          <w:rFonts w:ascii="Times New Roman" w:hAnsi="Times New Roman"/>
          <w:sz w:val="28"/>
        </w:rPr>
        <w:t>Усложняем игру: называем последовательность из 2-3 цветов, которые каждая рука должна пройти (например, красный, зеленый и желтый динозаврик.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Т.к. фигурки у нас расположены на разном расстоянии, каждая рука остановится на своем месте).</w:t>
      </w:r>
    </w:p>
    <w:p w14:paraId="2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Цифровые/Буквенные/Слоговые лабиринты. </w:t>
      </w:r>
    </w:p>
    <w:p w14:paraId="2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Аналогично игре с цветами можно играть с цифрами, буквами и слогами. На левом лабиринте располагаем гласные, на правом в зеркальном отражении согласные. Ребенок проходит двумя руками лабиринт и читает образовавшиеся слоги.</w:t>
      </w:r>
    </w:p>
    <w:p w14:paraId="2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 Математические лабиринты. </w:t>
      </w:r>
    </w:p>
    <w:p w14:paraId="3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Располагаем с левой стороны примеры (2+1), а с правой на другом расстоянии ответ (3). Ребенок одновременно должен прибыть в точку ответа.</w:t>
      </w:r>
    </w:p>
    <w:p w14:paraId="3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Пространственная ориентация.</w:t>
      </w:r>
    </w:p>
    <w:p w14:paraId="3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Располагаем фигурки людей (животных, птиц, сказочных героев и т.д.) по всему лабиринту </w:t>
      </w:r>
      <w:bookmarkStart w:id="1" w:name="_GoBack"/>
      <w:bookmarkEnd w:id="1"/>
      <w:r>
        <w:rPr>
          <w:rFonts w:ascii="Times New Roman" w:hAnsi="Times New Roman"/>
          <w:sz w:val="28"/>
        </w:rPr>
        <w:t>неравномерно. Предлагаем ребенку выполнить задание: "Правая рука доходит до мышки, а левая одновременно до попугая" и т.д.</w:t>
      </w:r>
    </w:p>
    <w:p w14:paraId="3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Последовательность. </w:t>
      </w:r>
    </w:p>
    <w:p w14:paraId="3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Проходим одновременно двумя руками первый уровень лабиринта - хлопок, второй - говорим "О-о-о", третий - сжимаем руки в кулачки и т.д. в </w:t>
      </w:r>
      <w:r>
        <w:rPr>
          <w:rFonts w:ascii="Times New Roman" w:hAnsi="Times New Roman"/>
          <w:sz w:val="28"/>
        </w:rPr>
        <w:t>зависимости от количества уровней в лабиринте. Затем наоборот: кулачки, "о-о-о", хлопок.</w:t>
      </w:r>
    </w:p>
    <w:p w14:paraId="3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 Логопедический лабиринт. </w:t>
      </w:r>
    </w:p>
    <w:p w14:paraId="3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Проходим лабиринт и одновременно проговариваем определенный звук/звуки.</w:t>
      </w:r>
    </w:p>
    <w:p w14:paraId="3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13. Закрытыми глазами. </w:t>
      </w:r>
    </w:p>
    <w:p w14:paraId="3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Предлагаем ребенку пройти лабиринт одновременно двумя руками с закрытыми глазами. Это будет весело </w:t>
      </w:r>
    </w:p>
    <w:p w14:paraId="3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14. Точечный лабиринт. </w:t>
      </w:r>
    </w:p>
    <w:p w14:paraId="3A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Предлагаем ребенку пройти лабиринт, отбивая ритм бегунком (вытаскиваем бегунок и тут же вставляем)</w:t>
      </w:r>
    </w:p>
    <w:p w14:paraId="3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15. Разные лабиринты. </w:t>
      </w:r>
    </w:p>
    <w:p w14:paraId="3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у вас есть 2 разных лабиринта, можно предложить следующее задание: одна рука проходит один рисунок (к примеру, круг), вторая - другой (к примеру, квадрат).</w:t>
      </w:r>
    </w:p>
    <w:p w14:paraId="3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какого рисунка начать заниматься? Приведем некоторые общие рекомендации по выбору рисунка. Самый легкий рисунок - круги, самый сложный - лабиринт. Для того чтобы проверить подойдет ли вам круг, попросите ребенка на листе бумаги нарисовать круг, если справляется, то можно брать </w:t>
      </w:r>
      <w:r>
        <w:rPr>
          <w:rFonts w:ascii="Times New Roman" w:hAnsi="Times New Roman"/>
          <w:sz w:val="28"/>
        </w:rPr>
        <w:t>посложнее</w:t>
      </w:r>
      <w:r>
        <w:rPr>
          <w:rFonts w:ascii="Times New Roman" w:hAnsi="Times New Roman"/>
          <w:sz w:val="28"/>
        </w:rPr>
        <w:t>. Чем больше углов на рисунке, тем он сложнее.</w:t>
      </w:r>
    </w:p>
    <w:p w14:paraId="3E000000">
      <w:pPr>
        <w:spacing w:line="240" w:lineRule="auto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Strong"/>
    <w:basedOn w:val="Style_9"/>
    <w:link w:val="Style_8_ch"/>
    <w:rPr>
      <w:b w:val="1"/>
    </w:rPr>
  </w:style>
  <w:style w:styleId="Style_8_ch" w:type="character">
    <w:name w:val="Strong"/>
    <w:basedOn w:val="Style_9_ch"/>
    <w:link w:val="Style_8"/>
    <w:rPr>
      <w:b w:val="1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basedOn w:val="Style_9"/>
    <w:link w:val="Style_12_ch"/>
    <w:rPr>
      <w:color w:themeColor="hyperlink" w:val="0000FF"/>
      <w:u w:val="single"/>
    </w:rPr>
  </w:style>
  <w:style w:styleId="Style_12_ch" w:type="character">
    <w:name w:val="Hyperlink"/>
    <w:basedOn w:val="Style_9_ch"/>
    <w:link w:val="Style_12"/>
    <w:rPr>
      <w:color w:themeColor="hyperlink"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Normal (Web)"/>
    <w:basedOn w:val="Style_1"/>
    <w:link w:val="Style_17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7_ch" w:type="character">
    <w:name w:val="Normal (Web)"/>
    <w:basedOn w:val="Style_1_ch"/>
    <w:link w:val="Style_17"/>
    <w:rPr>
      <w:rFonts w:ascii="Times New Roman" w:hAnsi="Times New Roman"/>
      <w:sz w:val="24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Balloon Text"/>
    <w:basedOn w:val="Style_1"/>
    <w:link w:val="Style_20_ch"/>
    <w:pPr>
      <w:spacing w:after="0" w:line="240" w:lineRule="auto"/>
      <w:ind/>
    </w:pPr>
    <w:rPr>
      <w:rFonts w:ascii="Tahoma" w:hAnsi="Tahoma"/>
      <w:sz w:val="16"/>
    </w:rPr>
  </w:style>
  <w:style w:styleId="Style_20_ch" w:type="character">
    <w:name w:val="Balloon Text"/>
    <w:basedOn w:val="Style_1_ch"/>
    <w:link w:val="Style_20"/>
    <w:rPr>
      <w:rFonts w:ascii="Tahoma" w:hAnsi="Tahoma"/>
      <w:sz w:val="16"/>
    </w:rPr>
  </w:style>
  <w:style w:styleId="Style_21" w:type="paragraph">
    <w:name w:val="Subtitle"/>
    <w:next w:val="Style_1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1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1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2025-12-11T17:16:22Z</dcterms:modified>
</cp:coreProperties>
</file>