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outlineLvl w:val="1"/>
        <w:rPr>
          <w:rFonts w:ascii="Arial" w:eastAsia="Times New Roman" w:hAnsi="Arial" w:cs="Arial"/>
          <w:b/>
          <w:bCs/>
          <w:sz w:val="30"/>
          <w:szCs w:val="30"/>
          <w:lang w:eastAsia="ru-RU"/>
        </w:rPr>
      </w:pPr>
      <w:bookmarkStart w:id="0" w:name="_GoBack"/>
      <w:r w:rsidRPr="00DB7D56">
        <w:rPr>
          <w:rFonts w:ascii="Arial" w:eastAsia="Times New Roman" w:hAnsi="Arial" w:cs="Arial"/>
          <w:b/>
          <w:bCs/>
          <w:sz w:val="30"/>
          <w:szCs w:val="30"/>
          <w:lang w:eastAsia="ru-RU"/>
        </w:rPr>
        <w:t>Взаимодействие педагогов и семей воспитанников: основы партнёрства и преодоление барьеров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Значение доверительных отношений в образовании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В современной педагогике </w:t>
      </w: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партнёрство семьи и образовательного учреждения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признаётся ключевым условием качественного воспитания. Доверительные отношения между педагогами и родителями формируют благоприятную образовательную среду, где ребёнок может полноценно развиваться и реализовывать потенциал.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Почему доверие так важно?</w:t>
      </w:r>
    </w:p>
    <w:p w:rsidR="00DB7D56" w:rsidRPr="00DB7D56" w:rsidRDefault="00DB7D56" w:rsidP="00DB7D56">
      <w:pPr>
        <w:numPr>
          <w:ilvl w:val="0"/>
          <w:numId w:val="15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Создаёт психологически безопасную атмосферу для ребёнка.</w:t>
      </w:r>
    </w:p>
    <w:p w:rsidR="00DB7D56" w:rsidRPr="00DB7D56" w:rsidRDefault="00DB7D56" w:rsidP="00DB7D56">
      <w:pPr>
        <w:numPr>
          <w:ilvl w:val="0"/>
          <w:numId w:val="15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Повышает открытость детей к обучению.</w:t>
      </w:r>
    </w:p>
    <w:p w:rsidR="00DB7D56" w:rsidRPr="00DB7D56" w:rsidRDefault="00DB7D56" w:rsidP="00DB7D56">
      <w:pPr>
        <w:numPr>
          <w:ilvl w:val="0"/>
          <w:numId w:val="15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Способствует социальному и эмоциональному развитию.</w:t>
      </w:r>
    </w:p>
    <w:p w:rsidR="00DB7D56" w:rsidRPr="00DB7D56" w:rsidRDefault="00DB7D56" w:rsidP="00DB7D56">
      <w:pPr>
        <w:numPr>
          <w:ilvl w:val="0"/>
          <w:numId w:val="15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Позволяет эффективнее решать возникающие проблемы.</w:t>
      </w:r>
    </w:p>
    <w:p w:rsidR="00DB7D56" w:rsidRPr="00DB7D56" w:rsidRDefault="00DB7D56" w:rsidP="00DB7D56">
      <w:pPr>
        <w:numPr>
          <w:ilvl w:val="0"/>
          <w:numId w:val="15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Формирует основу для дальнейшей учебной и социальной активности.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Механизмы построения доверия:</w:t>
      </w:r>
    </w:p>
    <w:p w:rsidR="00DB7D56" w:rsidRPr="00DB7D56" w:rsidRDefault="00DB7D56" w:rsidP="00DB7D56">
      <w:pPr>
        <w:numPr>
          <w:ilvl w:val="0"/>
          <w:numId w:val="16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Взаимное уважение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признание ценности вклада каждой стороны.</w:t>
      </w:r>
    </w:p>
    <w:p w:rsidR="00DB7D56" w:rsidRPr="00DB7D56" w:rsidRDefault="00DB7D56" w:rsidP="00DB7D56">
      <w:pPr>
        <w:numPr>
          <w:ilvl w:val="0"/>
          <w:numId w:val="16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Активное слушание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внимательное отношение к мнению ребёнка и родителей.</w:t>
      </w:r>
    </w:p>
    <w:p w:rsidR="00DB7D56" w:rsidRPr="00DB7D56" w:rsidRDefault="00DB7D56" w:rsidP="00DB7D56">
      <w:pPr>
        <w:numPr>
          <w:ilvl w:val="0"/>
          <w:numId w:val="16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Искренний интерес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к учебным достижениям и социальным проблемам воспитанника.</w:t>
      </w:r>
    </w:p>
    <w:p w:rsidR="00DB7D56" w:rsidRPr="00DB7D56" w:rsidRDefault="00DB7D56" w:rsidP="00DB7D56">
      <w:pPr>
        <w:numPr>
          <w:ilvl w:val="0"/>
          <w:numId w:val="16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Эмоциональная чуткость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способность диагностировать состояние ребёнка и адекватно реагировать.</w:t>
      </w:r>
    </w:p>
    <w:p w:rsidR="00DB7D56" w:rsidRPr="00DB7D56" w:rsidRDefault="00DB7D56" w:rsidP="00DB7D56">
      <w:pPr>
        <w:numPr>
          <w:ilvl w:val="0"/>
          <w:numId w:val="16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Прозрачность коммуникации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открытый обмен информацией о прогрессе и трудностях.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Модели партнёрского взаимодействия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Эффективное партнёрство предполагает </w:t>
      </w: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активное сотрудничество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, а не формальный контакт. Его ключевые элементы:</w:t>
      </w:r>
    </w:p>
    <w:p w:rsidR="00DB7D56" w:rsidRPr="00DB7D56" w:rsidRDefault="00DB7D56" w:rsidP="00DB7D56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совместное принятие решений;</w:t>
      </w:r>
    </w:p>
    <w:p w:rsidR="00DB7D56" w:rsidRPr="00DB7D56" w:rsidRDefault="00DB7D56" w:rsidP="00DB7D56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взаимная информированность;</w:t>
      </w:r>
    </w:p>
    <w:p w:rsidR="00DB7D56" w:rsidRPr="00DB7D56" w:rsidRDefault="00DB7D56" w:rsidP="00DB7D56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учёт культурных и семейных особенностей;</w:t>
      </w:r>
    </w:p>
    <w:p w:rsidR="00DB7D56" w:rsidRPr="00DB7D56" w:rsidRDefault="00DB7D56" w:rsidP="00DB7D56">
      <w:pPr>
        <w:numPr>
          <w:ilvl w:val="0"/>
          <w:numId w:val="17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вовлечение родителей в образовательный процесс.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Варианты моделей партнёрства:</w:t>
      </w:r>
    </w:p>
    <w:p w:rsidR="00DB7D56" w:rsidRPr="00DB7D56" w:rsidRDefault="00DB7D56" w:rsidP="00DB7D56">
      <w:pPr>
        <w:numPr>
          <w:ilvl w:val="0"/>
          <w:numId w:val="18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Социальное партнёрство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вовлечение родителей в мероприятия, обмен опытом, совместная активность.</w:t>
      </w:r>
    </w:p>
    <w:p w:rsidR="00DB7D56" w:rsidRPr="00DB7D56" w:rsidRDefault="00DB7D56" w:rsidP="00DB7D56">
      <w:pPr>
        <w:numPr>
          <w:ilvl w:val="0"/>
          <w:numId w:val="18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Индивидуальное сопровождение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разработка персональных образовательных маршрутов (особенно для детей с особыми потребностями).</w:t>
      </w:r>
    </w:p>
    <w:p w:rsidR="00DB7D56" w:rsidRPr="00DB7D56" w:rsidRDefault="00DB7D56" w:rsidP="00DB7D56">
      <w:pPr>
        <w:numPr>
          <w:ilvl w:val="0"/>
          <w:numId w:val="18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Диалоговое взаимодействие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— регулярные обсуждения, обратная связь, совместные проекты.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Инструменты укрепления партнёрства:</w:t>
      </w:r>
    </w:p>
    <w:p w:rsidR="00DB7D56" w:rsidRPr="00DB7D56" w:rsidRDefault="00DB7D56" w:rsidP="00DB7D56">
      <w:pPr>
        <w:numPr>
          <w:ilvl w:val="0"/>
          <w:numId w:val="19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мастер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noBreakHyphen/>
        <w:t>классы и семинары для родителей;</w:t>
      </w:r>
    </w:p>
    <w:p w:rsidR="00DB7D56" w:rsidRPr="00DB7D56" w:rsidRDefault="00DB7D56" w:rsidP="00DB7D56">
      <w:pPr>
        <w:numPr>
          <w:ilvl w:val="0"/>
          <w:numId w:val="19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совместные праздники и творческие мероприятия;</w:t>
      </w:r>
    </w:p>
    <w:p w:rsidR="00DB7D56" w:rsidRPr="00DB7D56" w:rsidRDefault="00DB7D56" w:rsidP="00DB7D56">
      <w:pPr>
        <w:numPr>
          <w:ilvl w:val="0"/>
          <w:numId w:val="19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родительские клубы и круглые столы;</w:t>
      </w:r>
    </w:p>
    <w:p w:rsidR="00DB7D56" w:rsidRPr="00DB7D56" w:rsidRDefault="00DB7D56" w:rsidP="00DB7D56">
      <w:pPr>
        <w:numPr>
          <w:ilvl w:val="0"/>
          <w:numId w:val="19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информационные стенды и цифровые платформы для обмена данными.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Барьеры в коммуникации и пути их преодоления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На пути к эффективному партнёрству возникают следующие </w:t>
      </w: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типичные препятствия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DB7D56" w:rsidRPr="00DB7D56" w:rsidRDefault="00DB7D56" w:rsidP="00DB7D56">
      <w:pPr>
        <w:numPr>
          <w:ilvl w:val="0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Неоправданные ожидания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Проблема: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родители могут переоценивать роль детского сада в воспитании.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Решение: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чёткое обсуждение целей и границ ответственности на старте взаимодействия.</w:t>
      </w:r>
    </w:p>
    <w:p w:rsidR="00DB7D56" w:rsidRPr="00DB7D56" w:rsidRDefault="00DB7D56" w:rsidP="00DB7D56">
      <w:pPr>
        <w:numPr>
          <w:ilvl w:val="0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Психологические барьеры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Проблема: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страх педагогов перед общением с родителями, неуверенность в аргументации.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Решение: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тренинги по коммуникации, создание безопасной среды для диалога.</w:t>
      </w:r>
    </w:p>
    <w:p w:rsidR="00DB7D56" w:rsidRPr="00DB7D56" w:rsidRDefault="00DB7D56" w:rsidP="00DB7D56">
      <w:pPr>
        <w:numPr>
          <w:ilvl w:val="0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Различия в восприятии ребёнка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Проблема: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 xml:space="preserve"> расхождения в оценке поведения и достижений (дома </w:t>
      </w:r>
      <w:proofErr w:type="spellStart"/>
      <w:r w:rsidRPr="00DB7D56">
        <w:rPr>
          <w:rFonts w:ascii="Arial" w:eastAsia="Times New Roman" w:hAnsi="Arial" w:cs="Arial"/>
          <w:sz w:val="24"/>
          <w:szCs w:val="24"/>
          <w:lang w:eastAsia="ru-RU"/>
        </w:rPr>
        <w:t>vs</w:t>
      </w:r>
      <w:proofErr w:type="spellEnd"/>
      <w:r w:rsidRPr="00DB7D56">
        <w:rPr>
          <w:rFonts w:ascii="Arial" w:eastAsia="Times New Roman" w:hAnsi="Arial" w:cs="Arial"/>
          <w:sz w:val="24"/>
          <w:szCs w:val="24"/>
          <w:lang w:eastAsia="ru-RU"/>
        </w:rPr>
        <w:t>. в саду).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Решение: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регулярные встречи для обмена наблюдениями, единый подход к коррекции.</w:t>
      </w:r>
    </w:p>
    <w:p w:rsidR="00DB7D56" w:rsidRPr="00DB7D56" w:rsidRDefault="00DB7D56" w:rsidP="00DB7D56">
      <w:pPr>
        <w:numPr>
          <w:ilvl w:val="0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Неподходящий формат общения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Проблема: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чрезмерная формальность или излишняя фамильярность, вызывающая дискомфорт.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Решение: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поиск баланса, учёт предпочтений сторон, чёткие правила взаимодействия.</w:t>
      </w:r>
    </w:p>
    <w:p w:rsidR="00DB7D56" w:rsidRPr="00DB7D56" w:rsidRDefault="00DB7D56" w:rsidP="00DB7D56">
      <w:pPr>
        <w:numPr>
          <w:ilvl w:val="0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Дефицит времени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lastRenderedPageBreak/>
        <w:t>Проблема: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загруженность педагогов и родителей, нехватка ресурсов для глубокого диалога.</w:t>
      </w:r>
    </w:p>
    <w:p w:rsidR="00DB7D56" w:rsidRPr="00DB7D56" w:rsidRDefault="00DB7D56" w:rsidP="00DB7D56">
      <w:pPr>
        <w:numPr>
          <w:ilvl w:val="1"/>
          <w:numId w:val="20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Решение: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 планирование регулярных коротких встреч, использование цифровых инструментов для оперативной связи.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Рекомендации по выстраиванию эффективного партнёрства</w:t>
      </w:r>
    </w:p>
    <w:p w:rsidR="00DB7D56" w:rsidRPr="00DB7D56" w:rsidRDefault="00DB7D56" w:rsidP="00DB7D56">
      <w:pPr>
        <w:numPr>
          <w:ilvl w:val="0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педагогов: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 xml:space="preserve">проявлять </w:t>
      </w:r>
      <w:proofErr w:type="spellStart"/>
      <w:r w:rsidRPr="00DB7D56">
        <w:rPr>
          <w:rFonts w:ascii="Arial" w:eastAsia="Times New Roman" w:hAnsi="Arial" w:cs="Arial"/>
          <w:sz w:val="24"/>
          <w:szCs w:val="24"/>
          <w:lang w:eastAsia="ru-RU"/>
        </w:rPr>
        <w:t>эмпатию</w:t>
      </w:r>
      <w:proofErr w:type="spellEnd"/>
      <w:r w:rsidRPr="00DB7D56">
        <w:rPr>
          <w:rFonts w:ascii="Arial" w:eastAsia="Times New Roman" w:hAnsi="Arial" w:cs="Arial"/>
          <w:sz w:val="24"/>
          <w:szCs w:val="24"/>
          <w:lang w:eastAsia="ru-RU"/>
        </w:rPr>
        <w:t xml:space="preserve"> и готовность к диалогу;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информировать родителей о прогрессе ребёнка в позитивном ключе;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предлагать конкретные способы участия в образовательном процессе;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регулярно запрашивать обратную связь.</w:t>
      </w:r>
    </w:p>
    <w:p w:rsidR="00DB7D56" w:rsidRPr="00DB7D56" w:rsidRDefault="00DB7D56" w:rsidP="00DB7D56">
      <w:pPr>
        <w:numPr>
          <w:ilvl w:val="0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родителей: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делиться наблюдениями о поведении и интересах ребёнка;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открыто обсуждать ожидания и опасения;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участвовать в совместных мероприятиях;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соблюдать договорённости и уважать профессиональные границы педагогов.</w:t>
      </w:r>
    </w:p>
    <w:p w:rsidR="00DB7D56" w:rsidRPr="00DB7D56" w:rsidRDefault="00DB7D56" w:rsidP="00DB7D56">
      <w:pPr>
        <w:numPr>
          <w:ilvl w:val="0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Для обеих сторон: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фокусироваться на общих целях (благополучие ребёнка);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избегать обвинений, использовать «я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noBreakHyphen/>
        <w:t>высказывания» (</w:t>
      </w:r>
      <w:r w:rsidRPr="00DB7D56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«Я переживаю, что…»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DB7D56" w:rsidRPr="00DB7D56" w:rsidRDefault="00DB7D56" w:rsidP="00DB7D56">
      <w:pPr>
        <w:numPr>
          <w:ilvl w:val="1"/>
          <w:numId w:val="21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договариваться о способах решения конфликтов заранее.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outlineLvl w:val="2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Итоги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Партнёрство семьи и педагогов — </w:t>
      </w: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динамичный процесс</w:t>
      </w:r>
      <w:r w:rsidRPr="00DB7D56">
        <w:rPr>
          <w:rFonts w:ascii="Arial" w:eastAsia="Times New Roman" w:hAnsi="Arial" w:cs="Arial"/>
          <w:sz w:val="24"/>
          <w:szCs w:val="24"/>
          <w:lang w:eastAsia="ru-RU"/>
        </w:rPr>
        <w:t>, требующий:</w:t>
      </w:r>
    </w:p>
    <w:p w:rsidR="00DB7D56" w:rsidRPr="00DB7D56" w:rsidRDefault="00DB7D56" w:rsidP="00DB7D56">
      <w:pPr>
        <w:numPr>
          <w:ilvl w:val="0"/>
          <w:numId w:val="22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систематической работы над доверием;</w:t>
      </w:r>
    </w:p>
    <w:p w:rsidR="00DB7D56" w:rsidRPr="00DB7D56" w:rsidRDefault="00DB7D56" w:rsidP="00DB7D56">
      <w:pPr>
        <w:numPr>
          <w:ilvl w:val="0"/>
          <w:numId w:val="22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гибкости в выборе форматов взаимодействия;</w:t>
      </w:r>
    </w:p>
    <w:p w:rsidR="00DB7D56" w:rsidRPr="00DB7D56" w:rsidRDefault="00DB7D56" w:rsidP="00DB7D56">
      <w:pPr>
        <w:numPr>
          <w:ilvl w:val="0"/>
          <w:numId w:val="22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готовности к компромиссам.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Результаты эффективного партнёрства:</w:t>
      </w:r>
    </w:p>
    <w:p w:rsidR="00DB7D56" w:rsidRPr="00DB7D56" w:rsidRDefault="00DB7D56" w:rsidP="00DB7D56">
      <w:pPr>
        <w:numPr>
          <w:ilvl w:val="0"/>
          <w:numId w:val="23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повышение мотивации детей к обучению;</w:t>
      </w:r>
    </w:p>
    <w:p w:rsidR="00DB7D56" w:rsidRPr="00DB7D56" w:rsidRDefault="00DB7D56" w:rsidP="00DB7D56">
      <w:pPr>
        <w:numPr>
          <w:ilvl w:val="0"/>
          <w:numId w:val="23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снижение уровня тревожности в образовательной среде;</w:t>
      </w:r>
    </w:p>
    <w:p w:rsidR="00DB7D56" w:rsidRPr="00DB7D56" w:rsidRDefault="00DB7D56" w:rsidP="00DB7D56">
      <w:pPr>
        <w:numPr>
          <w:ilvl w:val="0"/>
          <w:numId w:val="23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гармоничное развитие личности ребёнка;</w:t>
      </w:r>
    </w:p>
    <w:p w:rsidR="00DB7D56" w:rsidRPr="00DB7D56" w:rsidRDefault="00DB7D56" w:rsidP="00DB7D56">
      <w:pPr>
        <w:numPr>
          <w:ilvl w:val="0"/>
          <w:numId w:val="23"/>
        </w:numPr>
        <w:shd w:val="clear" w:color="auto" w:fill="FFFFFF"/>
        <w:spacing w:after="0" w:line="420" w:lineRule="atLeast"/>
        <w:ind w:left="0"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укрепление связи между домом и учреждением.</w:t>
      </w:r>
    </w:p>
    <w:p w:rsidR="00DB7D56" w:rsidRPr="00DB7D56" w:rsidRDefault="00DB7D56" w:rsidP="00DB7D56">
      <w:pPr>
        <w:shd w:val="clear" w:color="auto" w:fill="FFFFFF"/>
        <w:spacing w:after="0" w:line="420" w:lineRule="atLeast"/>
        <w:ind w:firstLine="426"/>
        <w:rPr>
          <w:rFonts w:ascii="Arial" w:eastAsia="Times New Roman" w:hAnsi="Arial" w:cs="Arial"/>
          <w:sz w:val="24"/>
          <w:szCs w:val="24"/>
          <w:lang w:eastAsia="ru-RU"/>
        </w:rPr>
      </w:pPr>
      <w:r w:rsidRPr="00DB7D56">
        <w:rPr>
          <w:rFonts w:ascii="Arial" w:eastAsia="Times New Roman" w:hAnsi="Arial" w:cs="Arial"/>
          <w:sz w:val="24"/>
          <w:szCs w:val="24"/>
          <w:lang w:eastAsia="ru-RU"/>
        </w:rPr>
        <w:t>Только совместными усилиями можно создать условия, в которых каждый ребёнок будет чувствовать поддержку, уверенность и стремление к познанию.</w:t>
      </w:r>
    </w:p>
    <w:bookmarkEnd w:id="0"/>
    <w:p w:rsidR="00841C3A" w:rsidRDefault="00841C3A" w:rsidP="00DB7D56">
      <w:pPr>
        <w:ind w:firstLine="426"/>
      </w:pPr>
    </w:p>
    <w:sectPr w:rsidR="0084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01F"/>
    <w:multiLevelType w:val="multilevel"/>
    <w:tmpl w:val="AA3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6411"/>
    <w:multiLevelType w:val="multilevel"/>
    <w:tmpl w:val="515A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545B6"/>
    <w:multiLevelType w:val="multilevel"/>
    <w:tmpl w:val="46E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56CE9"/>
    <w:multiLevelType w:val="multilevel"/>
    <w:tmpl w:val="D0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57D6B"/>
    <w:multiLevelType w:val="multilevel"/>
    <w:tmpl w:val="78B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DA3126"/>
    <w:multiLevelType w:val="multilevel"/>
    <w:tmpl w:val="811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D65AC5"/>
    <w:multiLevelType w:val="multilevel"/>
    <w:tmpl w:val="DDC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984D20"/>
    <w:multiLevelType w:val="multilevel"/>
    <w:tmpl w:val="00A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DB7A3C"/>
    <w:multiLevelType w:val="multilevel"/>
    <w:tmpl w:val="1F1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EA52BA"/>
    <w:multiLevelType w:val="multilevel"/>
    <w:tmpl w:val="F5F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482AFE"/>
    <w:multiLevelType w:val="multilevel"/>
    <w:tmpl w:val="08BA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580D14"/>
    <w:multiLevelType w:val="multilevel"/>
    <w:tmpl w:val="E928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9B0064"/>
    <w:multiLevelType w:val="multilevel"/>
    <w:tmpl w:val="6CE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F12B9B"/>
    <w:multiLevelType w:val="multilevel"/>
    <w:tmpl w:val="08FA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2E3FC6"/>
    <w:multiLevelType w:val="multilevel"/>
    <w:tmpl w:val="7E40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AF4F77"/>
    <w:multiLevelType w:val="multilevel"/>
    <w:tmpl w:val="887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6A2E91"/>
    <w:multiLevelType w:val="multilevel"/>
    <w:tmpl w:val="50A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F25BF2"/>
    <w:multiLevelType w:val="multilevel"/>
    <w:tmpl w:val="31BA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365C01"/>
    <w:multiLevelType w:val="multilevel"/>
    <w:tmpl w:val="D27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D02B1D"/>
    <w:multiLevelType w:val="multilevel"/>
    <w:tmpl w:val="497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6420F8"/>
    <w:multiLevelType w:val="multilevel"/>
    <w:tmpl w:val="1BDA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E03BB8"/>
    <w:multiLevelType w:val="multilevel"/>
    <w:tmpl w:val="A2C2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7588C"/>
    <w:multiLevelType w:val="multilevel"/>
    <w:tmpl w:val="58A4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6"/>
  </w:num>
  <w:num w:numId="5">
    <w:abstractNumId w:val="19"/>
  </w:num>
  <w:num w:numId="6">
    <w:abstractNumId w:val="4"/>
  </w:num>
  <w:num w:numId="7">
    <w:abstractNumId w:val="13"/>
  </w:num>
  <w:num w:numId="8">
    <w:abstractNumId w:val="9"/>
  </w:num>
  <w:num w:numId="9">
    <w:abstractNumId w:val="2"/>
  </w:num>
  <w:num w:numId="10">
    <w:abstractNumId w:val="7"/>
  </w:num>
  <w:num w:numId="11">
    <w:abstractNumId w:val="17"/>
  </w:num>
  <w:num w:numId="12">
    <w:abstractNumId w:val="6"/>
  </w:num>
  <w:num w:numId="13">
    <w:abstractNumId w:val="0"/>
  </w:num>
  <w:num w:numId="14">
    <w:abstractNumId w:val="21"/>
  </w:num>
  <w:num w:numId="15">
    <w:abstractNumId w:val="15"/>
  </w:num>
  <w:num w:numId="16">
    <w:abstractNumId w:val="14"/>
  </w:num>
  <w:num w:numId="17">
    <w:abstractNumId w:val="11"/>
  </w:num>
  <w:num w:numId="18">
    <w:abstractNumId w:val="1"/>
  </w:num>
  <w:num w:numId="19">
    <w:abstractNumId w:val="18"/>
  </w:num>
  <w:num w:numId="20">
    <w:abstractNumId w:val="20"/>
  </w:num>
  <w:num w:numId="21">
    <w:abstractNumId w:val="10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D6"/>
    <w:rsid w:val="000578D6"/>
    <w:rsid w:val="00841C3A"/>
    <w:rsid w:val="00DB7D56"/>
    <w:rsid w:val="00E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1A90"/>
  <w15:chartTrackingRefBased/>
  <w15:docId w15:val="{B6F72C64-A84A-44F1-A95F-F5E8D2B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80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44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2025-12-11T16:49:00Z</dcterms:created>
  <dcterms:modified xsi:type="dcterms:W3CDTF">2025-12-11T17:08:00Z</dcterms:modified>
</cp:coreProperties>
</file>