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 xml:space="preserve">Рамазанова Наргис Вагабовна 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>Моделирование инклюзивного образовательного пространства для детей с ОВЗ в Республике Дагестан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региональный опыт и перспективы развития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Инклюзивное образование в современной России рассматривается как ключевой механизм обеспечения равных возможностей и социальной интеграции детей с ограниченными возможностями здоровья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</w:rPr>
        <w:t>ОВЗ</w:t>
      </w:r>
      <w:r>
        <w:rPr>
          <w:b w:val="1"/>
          <w:bCs w:val="1"/>
          <w:rtl w:val="0"/>
        </w:rPr>
        <w:t xml:space="preserve">). </w:t>
      </w:r>
      <w:r>
        <w:rPr>
          <w:b w:val="1"/>
          <w:bCs w:val="1"/>
          <w:rtl w:val="0"/>
        </w:rPr>
        <w:t>Республика Дагестан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характеризующаяся сложной этнокультурной структурой и значительной вариативностью социально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экономических условий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представляет собой уникальную площадку для моделирования региональной системы инклюзивного образовательного пространства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В последние годы в регионе наблюдается последовательная модернизация нормативной базы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расширение сети коррекционных учреждений и укрепление межведомственного взаимодействия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что позволяет говорить о формировании многоуровневой модели поддержки детей с ОВЗ </w:t>
      </w:r>
      <w:r>
        <w:rPr>
          <w:b w:val="1"/>
          <w:bCs w:val="1"/>
          <w:rtl w:val="0"/>
          <w:lang w:val="pt-PT"/>
        </w:rPr>
        <w:t>[3].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Нормативно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правовая и стратегическая основа региональной модели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Правовые основы развития инклюзивного образования в Дагестане определяются Федеральным законом «Об образовании в Российской Федерации» № </w:t>
      </w:r>
      <w:r>
        <w:rPr>
          <w:b w:val="1"/>
          <w:bCs w:val="1"/>
          <w:rtl w:val="0"/>
        </w:rPr>
        <w:t>273-</w:t>
      </w:r>
      <w:r>
        <w:rPr>
          <w:b w:val="1"/>
          <w:bCs w:val="1"/>
          <w:rtl w:val="0"/>
        </w:rPr>
        <w:t>ФЗ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устанавливающим обязательность адаптированных образовательных программ и создание специальных условий обучения для детей с ОВЗ </w:t>
      </w:r>
      <w:r>
        <w:rPr>
          <w:b w:val="1"/>
          <w:bCs w:val="1"/>
          <w:rtl w:val="0"/>
          <w:lang w:val="pt-PT"/>
        </w:rPr>
        <w:t>[5].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Дополнительную нормативную поддержку обеспечивает федеральный закон «О социальной защите инвалидов» № </w:t>
      </w:r>
      <w:r>
        <w:rPr>
          <w:b w:val="1"/>
          <w:bCs w:val="1"/>
          <w:rtl w:val="0"/>
        </w:rPr>
        <w:t>181-</w:t>
      </w:r>
      <w:r>
        <w:rPr>
          <w:b w:val="1"/>
          <w:bCs w:val="1"/>
          <w:rtl w:val="0"/>
        </w:rPr>
        <w:t>ФЗ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включающий требования к межведомственному взаимодействию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реабилитации и абилитации обучающихся </w:t>
      </w:r>
      <w:r>
        <w:rPr>
          <w:b w:val="1"/>
          <w:bCs w:val="1"/>
          <w:rtl w:val="0"/>
          <w:lang w:val="pt-PT"/>
        </w:rPr>
        <w:t>[6].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 xml:space="preserve">В </w:t>
      </w:r>
      <w:r>
        <w:rPr>
          <w:b w:val="1"/>
          <w:bCs w:val="1"/>
          <w:rtl w:val="0"/>
        </w:rPr>
        <w:t xml:space="preserve">2024 </w:t>
      </w:r>
      <w:r>
        <w:rPr>
          <w:b w:val="1"/>
          <w:bCs w:val="1"/>
          <w:rtl w:val="0"/>
          <w:lang w:val="ru-RU"/>
        </w:rPr>
        <w:t>году в государственную программу «Развитие образования в Республике Дагестан» внесены изменения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направленные на совершенствование механизма реализации адаптированных образовательных программ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расширение ранней помощи и развитие межведомственных маршрутов сопровождения </w:t>
      </w:r>
      <w:r>
        <w:rPr>
          <w:b w:val="1"/>
          <w:bCs w:val="1"/>
          <w:rtl w:val="0"/>
          <w:lang w:val="pt-PT"/>
        </w:rPr>
        <w:t xml:space="preserve">[7]. </w:t>
      </w:r>
      <w:r>
        <w:rPr>
          <w:b w:val="1"/>
          <w:bCs w:val="1"/>
          <w:rtl w:val="0"/>
          <w:lang w:val="ru-RU"/>
        </w:rPr>
        <w:t>Это создаёт основу для системного моделирования региональной инклюзивной среды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Структурные компоненты региональной модели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Сформировавшаяся в Дагестане система инклюзии условно включает следующие компоненты</w:t>
      </w:r>
      <w:r>
        <w:rPr>
          <w:b w:val="1"/>
          <w:bCs w:val="1"/>
          <w:rtl w:val="0"/>
        </w:rPr>
        <w:t>: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1.</w:t>
        <w:tab/>
      </w:r>
      <w:r>
        <w:rPr>
          <w:b w:val="1"/>
          <w:bCs w:val="1"/>
          <w:rtl w:val="0"/>
          <w:lang w:val="ru-RU"/>
        </w:rPr>
        <w:t>Образовательный сектор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массовые школы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реализующие инклюзивные практики</w:t>
      </w:r>
      <w:r>
        <w:rPr>
          <w:b w:val="1"/>
          <w:bCs w:val="1"/>
          <w:rtl w:val="0"/>
        </w:rPr>
        <w:t xml:space="preserve">; </w:t>
      </w:r>
      <w:r>
        <w:rPr>
          <w:b w:val="1"/>
          <w:bCs w:val="1"/>
          <w:rtl w:val="0"/>
          <w:lang w:val="ru-RU"/>
        </w:rPr>
        <w:t xml:space="preserve">специальные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  <w:lang w:val="ru-RU"/>
        </w:rPr>
        <w:t>коррекционные</w:t>
      </w:r>
      <w:r>
        <w:rPr>
          <w:b w:val="1"/>
          <w:bCs w:val="1"/>
          <w:rtl w:val="0"/>
        </w:rPr>
        <w:t xml:space="preserve">) </w:t>
      </w:r>
      <w:r>
        <w:rPr>
          <w:b w:val="1"/>
          <w:bCs w:val="1"/>
          <w:rtl w:val="0"/>
          <w:lang w:val="ru-RU"/>
        </w:rPr>
        <w:t>школы</w:t>
      </w:r>
      <w:r>
        <w:rPr>
          <w:b w:val="1"/>
          <w:bCs w:val="1"/>
          <w:rtl w:val="0"/>
        </w:rPr>
        <w:t xml:space="preserve">; </w:t>
      </w:r>
      <w:r>
        <w:rPr>
          <w:b w:val="1"/>
          <w:bCs w:val="1"/>
          <w:rtl w:val="0"/>
          <w:lang w:val="ru-RU"/>
        </w:rPr>
        <w:t>центры дистанционного обучения</w:t>
      </w:r>
      <w:r>
        <w:rPr>
          <w:b w:val="1"/>
          <w:bCs w:val="1"/>
          <w:rtl w:val="0"/>
        </w:rPr>
        <w:t xml:space="preserve">; </w:t>
      </w:r>
      <w:r>
        <w:rPr>
          <w:b w:val="1"/>
          <w:bCs w:val="1"/>
          <w:rtl w:val="0"/>
          <w:lang w:val="ru-RU"/>
        </w:rPr>
        <w:t>ресурсные классы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2.</w:t>
        <w:tab/>
      </w:r>
      <w:r>
        <w:rPr>
          <w:b w:val="1"/>
          <w:bCs w:val="1"/>
          <w:rtl w:val="0"/>
          <w:lang w:val="ru-RU"/>
        </w:rPr>
        <w:t>Социально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реабилитационный сектор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учреждения Министерства труда и социального развития РД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реализующие реабилитационные мероприятия и поддержку семей </w:t>
      </w:r>
      <w:r>
        <w:rPr>
          <w:b w:val="1"/>
          <w:bCs w:val="1"/>
          <w:rtl w:val="0"/>
          <w:lang w:val="pt-PT"/>
        </w:rPr>
        <w:t>[</w:t>
      </w:r>
      <w:r>
        <w:rPr>
          <w:b w:val="1"/>
          <w:bCs w:val="1"/>
          <w:rtl w:val="0"/>
        </w:rPr>
        <w:t>Минтруд РД</w:t>
      </w:r>
      <w:r>
        <w:rPr>
          <w:b w:val="1"/>
          <w:bCs w:val="1"/>
          <w:rtl w:val="0"/>
          <w:lang w:val="pt-PT"/>
        </w:rPr>
        <w:t>].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3.</w:t>
        <w:tab/>
      </w:r>
      <w:r>
        <w:rPr>
          <w:b w:val="1"/>
          <w:bCs w:val="1"/>
          <w:rtl w:val="0"/>
          <w:lang w:val="ru-RU"/>
        </w:rPr>
        <w:t>Медицинская инфраструктура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службы ранней помощи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ПМПК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медицинские центры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4.</w:t>
        <w:tab/>
      </w:r>
      <w:r>
        <w:rPr>
          <w:b w:val="1"/>
          <w:bCs w:val="1"/>
          <w:rtl w:val="0"/>
        </w:rPr>
        <w:t>Учебно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>методический блок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методические рекомендации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региональные курсы повышения квалификации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инициативы по развитию кадрового потенциала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5.</w:t>
        <w:tab/>
      </w:r>
      <w:r>
        <w:rPr>
          <w:b w:val="1"/>
          <w:bCs w:val="1"/>
          <w:rtl w:val="0"/>
          <w:lang w:val="ru-RU"/>
        </w:rPr>
        <w:t>НКО и общественные организации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предоставляющие дополнительные образовательные и коррекционные услуги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Среди них особенно выделяется центр помощи и развития детей с ОВЗ «Эврика»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открытый в Махачкале при поддержке Агентства стратегических инициатив </w:t>
      </w:r>
      <w:r>
        <w:rPr>
          <w:b w:val="1"/>
          <w:bCs w:val="1"/>
          <w:rtl w:val="0"/>
          <w:lang w:val="pt-PT"/>
        </w:rPr>
        <w:t>[8].</w:t>
      </w:r>
    </w:p>
    <w:p>
      <w:pPr>
        <w:pStyle w:val="Основной текст"/>
        <w:ind w:left="720"/>
        <w:rPr>
          <w:b w:val="1"/>
          <w:bCs w:val="1"/>
        </w:rPr>
      </w:pP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Такая многоступенчатая система обеспечивает гибкость образовательных маршрутов и возможность учитывать индивидуальные особенности ребёнка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ind w:left="720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Внедрение современных методик и технологий инклюзивного образования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Региональные учреждения Дагестана активно внедряют современные методики сопровождения детей с ОВЗ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включая</w:t>
      </w:r>
      <w:r>
        <w:rPr>
          <w:b w:val="1"/>
          <w:bCs w:val="1"/>
          <w:rtl w:val="0"/>
        </w:rPr>
        <w:t>: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– индивидуальные образовательные маршруты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  <w:lang w:val="ru-RU"/>
        </w:rPr>
        <w:t>ИОМ</w:t>
      </w:r>
      <w:r>
        <w:rPr>
          <w:b w:val="1"/>
          <w:bCs w:val="1"/>
          <w:rtl w:val="0"/>
        </w:rPr>
        <w:t>),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– использование технологий сенсорной интеграции</w:t>
      </w:r>
      <w:r>
        <w:rPr>
          <w:b w:val="1"/>
          <w:bCs w:val="1"/>
          <w:rtl w:val="0"/>
        </w:rPr>
        <w:t>,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– групповые формы психолого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педагогической коррекции</w:t>
      </w:r>
      <w:r>
        <w:rPr>
          <w:b w:val="1"/>
          <w:bCs w:val="1"/>
          <w:rtl w:val="0"/>
        </w:rPr>
        <w:t>,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– тьюторское сопровождение</w:t>
      </w:r>
      <w:r>
        <w:rPr>
          <w:b w:val="1"/>
          <w:bCs w:val="1"/>
          <w:rtl w:val="0"/>
        </w:rPr>
        <w:t>,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– дистанционные образовательные технологии для детей с нарушениями опорно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двигательного аппарата или тяжёлыми множественными нарушениями развития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 аналитических материалах федерального ресурса </w:t>
      </w:r>
      <w:r>
        <w:rPr>
          <w:b w:val="1"/>
          <w:bCs w:val="1"/>
          <w:rtl w:val="0"/>
        </w:rPr>
        <w:t xml:space="preserve">Inclusive-edu </w:t>
      </w:r>
      <w:r>
        <w:rPr>
          <w:b w:val="1"/>
          <w:bCs w:val="1"/>
          <w:rtl w:val="0"/>
        </w:rPr>
        <w:t>отражено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что республиканские образовательные организации участвуют в федеральных программах развития инклюзивной среды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включая организации инклюзивных смен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расширение дополнительного образования и повышение квалификации педагогов </w:t>
      </w:r>
      <w:r>
        <w:rPr>
          <w:b w:val="1"/>
          <w:bCs w:val="1"/>
          <w:rtl w:val="0"/>
          <w:lang w:val="pt-PT"/>
        </w:rPr>
        <w:t>[2].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Одновременно в регионе развивается система ранней помощи детям от </w:t>
      </w:r>
      <w:r>
        <w:rPr>
          <w:b w:val="1"/>
          <w:bCs w:val="1"/>
          <w:rtl w:val="0"/>
        </w:rPr>
        <w:t xml:space="preserve">0 </w:t>
      </w:r>
      <w:r>
        <w:rPr>
          <w:b w:val="1"/>
          <w:bCs w:val="1"/>
          <w:rtl w:val="0"/>
        </w:rPr>
        <w:t xml:space="preserve">до </w:t>
      </w:r>
      <w:r>
        <w:rPr>
          <w:b w:val="1"/>
          <w:bCs w:val="1"/>
          <w:rtl w:val="0"/>
        </w:rPr>
        <w:t xml:space="preserve">3 </w:t>
      </w:r>
      <w:r>
        <w:rPr>
          <w:b w:val="1"/>
          <w:bCs w:val="1"/>
          <w:rtl w:val="0"/>
        </w:rPr>
        <w:t>лет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Практика показывает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что раннее вмешательство является ключевым фактором успешной социализации и предупреждения вторичных нарушений развития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Примеры успешных практик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Важным примером инновационной региональной практики является деятельность центра «Эврика»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Центр предоставляет услуги психолого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педагогической коррекции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социального наставничества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консультирования родителей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а также реализует проекты инклюзивного дополнительного образования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Эксперты отмечают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что участие НКО усиливает гибкость региональной модели и позволяет расширять спектр услуг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 xml:space="preserve">недоступных в государственных учреждениях </w:t>
      </w:r>
      <w:r>
        <w:rPr>
          <w:b w:val="1"/>
          <w:bCs w:val="1"/>
          <w:rtl w:val="0"/>
          <w:lang w:val="pt-PT"/>
        </w:rPr>
        <w:t>[1].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Государственные учреждения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находящиеся в ведении Министерства образования и науки РД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также демонстрируют модернизацию образовательных программ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расширение деятельности ресурсных классов и повышение качества диагностики и коррекционной работы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Доступность и качество инклюзивного образования</w:t>
      </w:r>
      <w:r>
        <w:rPr>
          <w:b w:val="1"/>
          <w:bCs w:val="1"/>
          <w:rtl w:val="0"/>
        </w:rPr>
        <w:t xml:space="preserve">: </w:t>
      </w:r>
      <w:r>
        <w:rPr>
          <w:b w:val="1"/>
          <w:bCs w:val="1"/>
          <w:rtl w:val="0"/>
          <w:lang w:val="ru-RU"/>
        </w:rPr>
        <w:t>анализ региональной ситуации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Официальные данные профильных ведомств свидетельствуют о наличии в Дагестане разветвлённой сети специальных школ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реабилитационных центров и социальных служб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Однако наблюдается разрыв между Махачкалой и сельскими районами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где доступ к услугам ограничен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Наиболее острыми являются проблемы транспортной доступности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 xml:space="preserve">нехватки кадров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</w:rPr>
        <w:t>дефектологов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логопедов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тьюторов</w:t>
      </w:r>
      <w:r>
        <w:rPr>
          <w:b w:val="1"/>
          <w:bCs w:val="1"/>
          <w:rtl w:val="0"/>
        </w:rPr>
        <w:t xml:space="preserve">) </w:t>
      </w:r>
      <w:r>
        <w:rPr>
          <w:b w:val="1"/>
          <w:bCs w:val="1"/>
          <w:rtl w:val="0"/>
          <w:lang w:val="ru-RU"/>
        </w:rPr>
        <w:t>и недостаточного материально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 xml:space="preserve">технического оснащения учреждений </w:t>
      </w:r>
      <w:r>
        <w:rPr>
          <w:b w:val="1"/>
          <w:bCs w:val="1"/>
          <w:rtl w:val="0"/>
          <w:lang w:val="pt-PT"/>
        </w:rPr>
        <w:t>[4].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Федеральные и региональные отчёты указывают на рост охвата инклюзивными программами и дополнительными образовательными сменами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Однако комплексная оценка эффективности требует дальнейшего развития систем мониторинга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включающих показатели социальной адаптации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образовательной динамики и удовлетворённости семей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Перспективы развития и масштабирования модельных практик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Моделирование устойчивой и эффективной системы инклюзивного образования в регионе предполагает</w:t>
      </w:r>
      <w:r>
        <w:rPr>
          <w:b w:val="1"/>
          <w:bCs w:val="1"/>
          <w:rtl w:val="0"/>
        </w:rPr>
        <w:t>: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1.</w:t>
        <w:tab/>
      </w:r>
      <w:r>
        <w:rPr>
          <w:b w:val="1"/>
          <w:bCs w:val="1"/>
          <w:rtl w:val="0"/>
          <w:lang w:val="ru-RU"/>
        </w:rPr>
        <w:t>Создание единой информационной цифровой платформы для учета ИОМ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реабилитационных мероприятий и мониторинга индивидуального прогресса детей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2.</w:t>
        <w:tab/>
      </w:r>
      <w:r>
        <w:rPr>
          <w:b w:val="1"/>
          <w:bCs w:val="1"/>
          <w:rtl w:val="0"/>
          <w:lang w:val="ru-RU"/>
        </w:rPr>
        <w:t>Развитие системы мобильных междисциплинарных бригад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ориентированных на обслуживание удалённых районов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3.</w:t>
        <w:tab/>
      </w:r>
      <w:r>
        <w:rPr>
          <w:b w:val="1"/>
          <w:bCs w:val="1"/>
          <w:rtl w:val="0"/>
          <w:lang w:val="ru-RU"/>
        </w:rPr>
        <w:t>Расширение программ подготовки и переподготовки педагогов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 том числе дистанционных форм супервизии и методической поддержки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4.</w:t>
        <w:tab/>
      </w:r>
      <w:r>
        <w:rPr>
          <w:b w:val="1"/>
          <w:bCs w:val="1"/>
          <w:rtl w:val="0"/>
          <w:lang w:val="ru-RU"/>
        </w:rPr>
        <w:t>Поддержку НКО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проектов и развитие государственно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  <w:lang w:val="ru-RU"/>
        </w:rPr>
        <w:t>частного партнёрства для обеспечения разнообразия услуг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5.</w:t>
        <w:tab/>
      </w:r>
      <w:r>
        <w:rPr>
          <w:b w:val="1"/>
          <w:bCs w:val="1"/>
          <w:rtl w:val="0"/>
          <w:lang w:val="ru-RU"/>
        </w:rPr>
        <w:t>Введение региональных показателей эффективности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включающих академические достижения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уровень социализации и степень участия детей в общественной жизни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ind w:left="720"/>
        <w:rPr>
          <w:b w:val="1"/>
          <w:bCs w:val="1"/>
        </w:rPr>
      </w:pPr>
    </w:p>
    <w:p>
      <w:pPr>
        <w:pStyle w:val="Основной текст"/>
        <w:ind w:left="72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 долгосрочной перспективе Дагестану необходимо формирование единых стандартов региональной инклюзии при сохранении гибкости и учёта этнокультурного контекста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что соответствует лучшим международным практикам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</w:rPr>
        <w:t>Таким образом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Республика Дагестан демонстрирует значительные результаты в направлении создания инклюзивного образовательного пространства для детей с ОВЗ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Сочетание нормативных изменений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развития инфраструктуры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включения НКО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внедрения современных методик и расширения межведомственного взаимодействия создаёт основу для дальнейшего моделирования и масштабирования успешных практик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Вместе с тем устойчивость системы требует решения проблем кадрового дефицита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территориальных диспропорций и необходимости детального мониторинга эффективности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Выстраивание комплексной модели инклюзивного образования позволит региону обеспечить равные возможности для всех обучающихся и повысить качество их образовательных траекторий</w:t>
      </w:r>
      <w:r>
        <w:rPr>
          <w:b w:val="1"/>
          <w:bCs w:val="1"/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Список литературы 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  <w:rPr>
          <w:b w:val="1"/>
          <w:bCs w:val="1"/>
        </w:rPr>
      </w:pPr>
      <w:r>
        <w:rPr>
          <w:rtl w:val="0"/>
        </w:rPr>
        <w:tab/>
        <w:t>1.</w:t>
        <w:tab/>
      </w:r>
      <w:r>
        <w:rPr>
          <w:b w:val="1"/>
          <w:bCs w:val="1"/>
          <w:rtl w:val="0"/>
          <w:lang w:val="ru-RU"/>
        </w:rPr>
        <w:t>Агентство стратегических инициатив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В Махачкале открылся центр помощи и развития для особенных детей</w:t>
      </w:r>
      <w:r>
        <w:rPr>
          <w:b w:val="1"/>
          <w:bCs w:val="1"/>
          <w:rtl w:val="0"/>
        </w:rPr>
        <w:t>. 2023. URL: https://asi.org.ru/2023/03/27/v-mahachkale-otkrylsya-czentr-pomoshhi-i-razvitiya-dlya-osobennyh-detej/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2.</w:t>
        <w:tab/>
      </w:r>
      <w:r>
        <w:rPr>
          <w:b w:val="1"/>
          <w:bCs w:val="1"/>
          <w:rtl w:val="0"/>
          <w:lang w:val="pt-PT"/>
        </w:rPr>
        <w:t xml:space="preserve">Inclusive-edu. </w:t>
      </w:r>
      <w:r>
        <w:rPr>
          <w:b w:val="1"/>
          <w:bCs w:val="1"/>
          <w:rtl w:val="0"/>
          <w:lang w:val="ru-RU"/>
        </w:rPr>
        <w:t xml:space="preserve">Сводный отчёт МКП за </w:t>
      </w:r>
      <w:r>
        <w:rPr>
          <w:b w:val="1"/>
          <w:bCs w:val="1"/>
          <w:rtl w:val="0"/>
        </w:rPr>
        <w:t xml:space="preserve">2023 </w:t>
      </w:r>
      <w:r>
        <w:rPr>
          <w:b w:val="1"/>
          <w:bCs w:val="1"/>
          <w:rtl w:val="0"/>
        </w:rPr>
        <w:t>год</w:t>
      </w:r>
      <w:r>
        <w:rPr>
          <w:b w:val="1"/>
          <w:bCs w:val="1"/>
          <w:rtl w:val="0"/>
          <w:lang w:val="en-US"/>
        </w:rPr>
        <w:t>. URL: https://www.inclusive-edu.ru/wp-content/uploads/2024/12/SVODNYJ-OTCHET-MKP-za-2023-god.pdf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3.</w:t>
        <w:tab/>
      </w:r>
      <w:r>
        <w:rPr>
          <w:b w:val="1"/>
          <w:bCs w:val="1"/>
          <w:rtl w:val="0"/>
          <w:lang w:val="ru-RU"/>
        </w:rPr>
        <w:t>Министерство образования и науки Республики Дагестан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Раздел «Образование инвалидов и лиц с ОВЗ»</w:t>
      </w:r>
      <w:r>
        <w:rPr>
          <w:b w:val="1"/>
          <w:bCs w:val="1"/>
          <w:rtl w:val="0"/>
        </w:rPr>
        <w:t>. URL: https://dagminobr.ru/activities/obrazovanie-invalidov-i-lic-s-ovz-8901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4.</w:t>
        <w:tab/>
      </w:r>
      <w:r>
        <w:rPr>
          <w:b w:val="1"/>
          <w:bCs w:val="1"/>
          <w:rtl w:val="0"/>
          <w:lang w:val="ru-RU"/>
        </w:rPr>
        <w:t>Министерство труда и социального развития Республики Дагестан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Информация о реализации мер государственной поддержки гражданам с ОВЗ</w:t>
      </w:r>
      <w:r>
        <w:rPr>
          <w:b w:val="1"/>
          <w:bCs w:val="1"/>
          <w:rtl w:val="0"/>
        </w:rPr>
        <w:t>. URL: https://dagmintrud.ru/activities/informaciya-o-realizacii-mer-gosudarstvennoi-podderzki-grazdanam-s-ovz-11935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5.</w:t>
        <w:tab/>
      </w:r>
      <w:r>
        <w:rPr>
          <w:b w:val="1"/>
          <w:bCs w:val="1"/>
          <w:rtl w:val="0"/>
          <w:lang w:val="ru-RU"/>
        </w:rPr>
        <w:t>Российская Федерация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 xml:space="preserve">Закон № </w:t>
      </w:r>
      <w:r>
        <w:rPr>
          <w:b w:val="1"/>
          <w:bCs w:val="1"/>
          <w:rtl w:val="0"/>
        </w:rPr>
        <w:t>273-</w:t>
      </w:r>
      <w:r>
        <w:rPr>
          <w:b w:val="1"/>
          <w:bCs w:val="1"/>
          <w:rtl w:val="0"/>
        </w:rPr>
        <w:t xml:space="preserve">ФЗ от </w:t>
      </w:r>
      <w:r>
        <w:rPr>
          <w:b w:val="1"/>
          <w:bCs w:val="1"/>
          <w:rtl w:val="0"/>
        </w:rPr>
        <w:t xml:space="preserve">29.12.2012 </w:t>
      </w:r>
      <w:r>
        <w:rPr>
          <w:b w:val="1"/>
          <w:bCs w:val="1"/>
          <w:rtl w:val="0"/>
          <w:lang w:val="ru-RU"/>
        </w:rPr>
        <w:t>«Об образовании в Российской Федерации»</w:t>
      </w:r>
      <w:r>
        <w:rPr>
          <w:b w:val="1"/>
          <w:bCs w:val="1"/>
          <w:rtl w:val="0"/>
          <w:lang w:val="en-US"/>
        </w:rPr>
        <w:t>. URL: http://www.consultant.ru/document/cons_doc_LAW_140174/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6.</w:t>
        <w:tab/>
      </w:r>
      <w:r>
        <w:rPr>
          <w:b w:val="1"/>
          <w:bCs w:val="1"/>
          <w:rtl w:val="0"/>
          <w:lang w:val="ru-RU"/>
        </w:rPr>
        <w:t>Российская Федерация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 xml:space="preserve">Закон № </w:t>
      </w:r>
      <w:r>
        <w:rPr>
          <w:b w:val="1"/>
          <w:bCs w:val="1"/>
          <w:rtl w:val="0"/>
        </w:rPr>
        <w:t>181-</w:t>
      </w:r>
      <w:r>
        <w:rPr>
          <w:b w:val="1"/>
          <w:bCs w:val="1"/>
          <w:rtl w:val="0"/>
        </w:rPr>
        <w:t xml:space="preserve">ФЗ от </w:t>
      </w:r>
      <w:r>
        <w:rPr>
          <w:b w:val="1"/>
          <w:bCs w:val="1"/>
          <w:rtl w:val="0"/>
        </w:rPr>
        <w:t xml:space="preserve">24.11.1995 </w:t>
      </w:r>
      <w:r>
        <w:rPr>
          <w:b w:val="1"/>
          <w:bCs w:val="1"/>
          <w:rtl w:val="0"/>
          <w:lang w:val="ru-RU"/>
        </w:rPr>
        <w:t>«О социальной защите инвалидов в Российской Федерации»</w:t>
      </w:r>
      <w:r>
        <w:rPr>
          <w:b w:val="1"/>
          <w:bCs w:val="1"/>
          <w:rtl w:val="0"/>
          <w:lang w:val="en-US"/>
        </w:rPr>
        <w:t>. URL: http://www.consultant.ru/document/cons_doc_LAW_8559/</w:t>
      </w:r>
    </w:p>
    <w:p>
      <w:pPr>
        <w:pStyle w:val="Основной текст"/>
        <w:bidi w:val="0"/>
        <w:ind w:left="720"/>
        <w:rPr>
          <w:b w:val="1"/>
          <w:bCs w:val="1"/>
        </w:rPr>
      </w:pPr>
      <w:r>
        <w:rPr>
          <w:rtl w:val="0"/>
        </w:rPr>
        <w:tab/>
        <w:t>7.</w:t>
        <w:tab/>
      </w:r>
      <w:r>
        <w:rPr>
          <w:b w:val="1"/>
          <w:bCs w:val="1"/>
          <w:rtl w:val="0"/>
          <w:lang w:val="ru-RU"/>
        </w:rPr>
        <w:t>Правительство Республики Дагестан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 xml:space="preserve">Государственная программа «Развитие образования в РД»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</w:rPr>
        <w:t>ред</w:t>
      </w:r>
      <w:r>
        <w:rPr>
          <w:b w:val="1"/>
          <w:bCs w:val="1"/>
          <w:rtl w:val="0"/>
        </w:rPr>
        <w:t xml:space="preserve">. 2024 </w:t>
      </w:r>
      <w:r>
        <w:rPr>
          <w:b w:val="1"/>
          <w:bCs w:val="1"/>
          <w:rtl w:val="0"/>
        </w:rPr>
        <w:t>г</w:t>
      </w:r>
      <w:r>
        <w:rPr>
          <w:b w:val="1"/>
          <w:bCs w:val="1"/>
          <w:rtl w:val="0"/>
          <w:lang w:val="en-US"/>
        </w:rPr>
        <w:t>.). URL: https://dagminobr.ru (</w:t>
      </w:r>
      <w:r>
        <w:rPr>
          <w:b w:val="1"/>
          <w:bCs w:val="1"/>
          <w:rtl w:val="0"/>
          <w:lang w:val="ru-RU"/>
        </w:rPr>
        <w:t>раздел «Документы»</w:t>
      </w:r>
      <w:r>
        <w:rPr>
          <w:b w:val="1"/>
          <w:bCs w:val="1"/>
          <w:rtl w:val="0"/>
        </w:rPr>
        <w:t>)</w:t>
      </w:r>
    </w:p>
    <w:p>
      <w:pPr>
        <w:pStyle w:val="Основной текст"/>
        <w:bidi w:val="0"/>
        <w:ind w:left="720"/>
      </w:pPr>
      <w:r>
        <w:rPr>
          <w:rtl w:val="0"/>
        </w:rPr>
        <w:tab/>
        <w:t>8.</w:t>
        <w:tab/>
      </w:r>
      <w:r>
        <w:rPr>
          <w:b w:val="1"/>
          <w:bCs w:val="1"/>
          <w:rtl w:val="0"/>
          <w:lang w:val="ru-RU"/>
        </w:rPr>
        <w:t>АНО “Эврика”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Центр помощи и развития детей с ОВЗ</w:t>
      </w:r>
      <w:r>
        <w:rPr>
          <w:b w:val="1"/>
          <w:bCs w:val="1"/>
          <w:rtl w:val="0"/>
          <w:lang w:val="en-US"/>
        </w:rPr>
        <w:t>. URL: https://asi.org.ru (</w:t>
      </w:r>
      <w:r>
        <w:rPr>
          <w:b w:val="1"/>
          <w:bCs w:val="1"/>
          <w:rtl w:val="0"/>
          <w:lang w:val="ru-RU"/>
        </w:rPr>
        <w:t>поисковый раздел о проекте</w:t>
      </w:r>
      <w:r>
        <w:rPr>
          <w:b w:val="1"/>
          <w:bCs w:val="1"/>
          <w:rtl w:val="0"/>
        </w:rPr>
        <w:t>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