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E29E4" w14:textId="57B682CE" w:rsidR="009F18B3" w:rsidRDefault="005077EF" w:rsidP="005077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Сатья: </w:t>
      </w:r>
      <w:r w:rsidRPr="005077EF">
        <w:rPr>
          <w:rFonts w:ascii="Times New Roman" w:hAnsi="Times New Roman" w:cs="Times New Roman"/>
          <w:b/>
          <w:bCs/>
          <w:sz w:val="28"/>
          <w:szCs w:val="28"/>
        </w:rPr>
        <w:t>Формирование математической грамотности на уроках в начальной школе</w:t>
      </w:r>
      <w:r w:rsidRPr="005077EF">
        <w:rPr>
          <w:rFonts w:ascii="Times New Roman" w:hAnsi="Times New Roman" w:cs="Times New Roman"/>
          <w:sz w:val="28"/>
          <w:szCs w:val="28"/>
        </w:rPr>
        <w:br/>
        <w:t xml:space="preserve">            Математическая грамотность — один из ключевых навыков современного школьника. Она не ограничивается умением выполнять вычисления: это способность применять математические знания в реальных ситуациях, анализировать данные, делать выводы и находить способы решения жизненных задач. Уже в начальной школе важно создавать условия, в которых дети будут понимать ценность математики и осваивать её как инструмент мышления.</w:t>
      </w:r>
      <w:r w:rsidRPr="005077EF">
        <w:rPr>
          <w:rFonts w:ascii="Times New Roman" w:hAnsi="Times New Roman" w:cs="Times New Roman"/>
          <w:sz w:val="28"/>
          <w:szCs w:val="28"/>
        </w:rPr>
        <w:br/>
      </w:r>
      <w:r w:rsidRPr="005077EF">
        <w:rPr>
          <w:rFonts w:ascii="Times New Roman" w:hAnsi="Times New Roman" w:cs="Times New Roman"/>
          <w:sz w:val="28"/>
          <w:szCs w:val="28"/>
        </w:rPr>
        <w:br/>
        <w:t xml:space="preserve">             Согласно современным образовательным подходам, математическая грамотность включает:</w:t>
      </w:r>
      <w:r w:rsidRPr="005077EF">
        <w:rPr>
          <w:rFonts w:ascii="Times New Roman" w:hAnsi="Times New Roman" w:cs="Times New Roman"/>
          <w:sz w:val="28"/>
          <w:szCs w:val="28"/>
        </w:rPr>
        <w:br/>
        <w:t> • Понимание математических идей и умение объяснять их своими словами;</w:t>
      </w:r>
      <w:r w:rsidRPr="005077EF">
        <w:rPr>
          <w:rFonts w:ascii="Times New Roman" w:hAnsi="Times New Roman" w:cs="Times New Roman"/>
          <w:sz w:val="28"/>
          <w:szCs w:val="28"/>
        </w:rPr>
        <w:br/>
        <w:t> • Применение математических знаний в учебных и жизненных задачах;</w:t>
      </w:r>
      <w:r w:rsidRPr="005077EF">
        <w:rPr>
          <w:rFonts w:ascii="Times New Roman" w:hAnsi="Times New Roman" w:cs="Times New Roman"/>
          <w:sz w:val="28"/>
          <w:szCs w:val="28"/>
        </w:rPr>
        <w:br/>
        <w:t> • Анализ информации, представленной в разных формах: таблицах, графиках, схемах;</w:t>
      </w:r>
      <w:r w:rsidRPr="005077EF">
        <w:rPr>
          <w:rFonts w:ascii="Times New Roman" w:hAnsi="Times New Roman" w:cs="Times New Roman"/>
          <w:sz w:val="28"/>
          <w:szCs w:val="28"/>
        </w:rPr>
        <w:br/>
        <w:t> • Способность выбирать стратегию решения, обосновывать выбор и делать выводы;</w:t>
      </w:r>
      <w:r w:rsidRPr="005077EF">
        <w:rPr>
          <w:rFonts w:ascii="Times New Roman" w:hAnsi="Times New Roman" w:cs="Times New Roman"/>
          <w:sz w:val="28"/>
          <w:szCs w:val="28"/>
        </w:rPr>
        <w:br/>
        <w:t> • Коммуникацию в математической среде — обсуждение, формулировку решений, аргументацию.</w:t>
      </w:r>
      <w:r w:rsidRPr="005077EF">
        <w:rPr>
          <w:rFonts w:ascii="Times New Roman" w:hAnsi="Times New Roman" w:cs="Times New Roman"/>
          <w:sz w:val="28"/>
          <w:szCs w:val="28"/>
        </w:rPr>
        <w:br/>
        <w:t xml:space="preserve">            Учитель играет ключевую роль в формировании математической грамотности, так как именно в 1–4 классах закладываются основы логического мышления, умение рассуждать и видеть связь между математикой и реальной жизнью. Благодаря правильно организованным урокам ребёнок учится не просто «считать», а мыслить математически.</w:t>
      </w:r>
      <w:r w:rsidRPr="005077EF">
        <w:rPr>
          <w:rFonts w:ascii="Times New Roman" w:hAnsi="Times New Roman" w:cs="Times New Roman"/>
          <w:sz w:val="28"/>
          <w:szCs w:val="28"/>
        </w:rPr>
        <w:br/>
      </w:r>
      <w:r w:rsidRPr="005077EF">
        <w:rPr>
          <w:rFonts w:ascii="Times New Roman" w:hAnsi="Times New Roman" w:cs="Times New Roman"/>
          <w:sz w:val="28"/>
          <w:szCs w:val="28"/>
        </w:rPr>
        <w:br/>
      </w:r>
      <w:r w:rsidRPr="005077EF">
        <w:rPr>
          <w:rFonts w:ascii="Times New Roman" w:hAnsi="Times New Roman" w:cs="Times New Roman"/>
          <w:b/>
          <w:bCs/>
          <w:sz w:val="28"/>
          <w:szCs w:val="28"/>
        </w:rPr>
        <w:t>Методы и приёмы формирования математической грамотности</w:t>
      </w:r>
      <w:r w:rsidRPr="005077EF">
        <w:rPr>
          <w:rFonts w:ascii="Times New Roman" w:hAnsi="Times New Roman" w:cs="Times New Roman"/>
          <w:sz w:val="28"/>
          <w:szCs w:val="28"/>
        </w:rPr>
        <w:br/>
        <w:t>1. Проблемные ситуации и задачи из жизни</w:t>
      </w:r>
      <w:r w:rsidRPr="005077EF">
        <w:rPr>
          <w:rFonts w:ascii="Times New Roman" w:hAnsi="Times New Roman" w:cs="Times New Roman"/>
          <w:sz w:val="28"/>
          <w:szCs w:val="28"/>
        </w:rPr>
        <w:br/>
        <w:t>Регулярно включайте в уроки задания, связанные с реальными ситуациями: покупками, временем, дорожными знаками, измерениями.</w:t>
      </w:r>
      <w:r w:rsidRPr="005077EF">
        <w:rPr>
          <w:rFonts w:ascii="Times New Roman" w:hAnsi="Times New Roman" w:cs="Times New Roman"/>
          <w:sz w:val="28"/>
          <w:szCs w:val="28"/>
        </w:rPr>
        <w:br/>
        <w:t>Например:</w:t>
      </w:r>
      <w:r w:rsidRPr="005077EF">
        <w:rPr>
          <w:rFonts w:ascii="Times New Roman" w:hAnsi="Times New Roman" w:cs="Times New Roman"/>
          <w:sz w:val="28"/>
          <w:szCs w:val="28"/>
        </w:rPr>
        <w:br/>
      </w:r>
      <w:r w:rsidRPr="005077EF">
        <w:rPr>
          <w:rFonts w:ascii="Times New Roman" w:hAnsi="Times New Roman" w:cs="Times New Roman"/>
          <w:i/>
          <w:iCs/>
          <w:sz w:val="28"/>
          <w:szCs w:val="28"/>
        </w:rPr>
        <w:t>«Сколько пачек сока нужно купить для класса, если в каждой пачке 3 коробочки, а в классе 26 человек?»</w:t>
      </w:r>
      <w:r w:rsidRPr="005077EF">
        <w:rPr>
          <w:rFonts w:ascii="Times New Roman" w:hAnsi="Times New Roman" w:cs="Times New Roman"/>
          <w:sz w:val="28"/>
          <w:szCs w:val="28"/>
        </w:rPr>
        <w:br/>
        <w:t>Такие задачи развивают способность применять знания на практике.</w:t>
      </w:r>
      <w:r w:rsidRPr="005077EF">
        <w:rPr>
          <w:rFonts w:ascii="Times New Roman" w:hAnsi="Times New Roman" w:cs="Times New Roman"/>
          <w:sz w:val="28"/>
          <w:szCs w:val="28"/>
        </w:rPr>
        <w:br/>
        <w:t>2. Работа с информацией</w:t>
      </w:r>
      <w:r w:rsidRPr="005077EF">
        <w:rPr>
          <w:rFonts w:ascii="Times New Roman" w:hAnsi="Times New Roman" w:cs="Times New Roman"/>
          <w:sz w:val="28"/>
          <w:szCs w:val="28"/>
        </w:rPr>
        <w:br/>
        <w:t>Используйте таблицы, диаграммы, схемы, календари.</w:t>
      </w:r>
      <w:r w:rsidRPr="005077EF">
        <w:rPr>
          <w:rFonts w:ascii="Times New Roman" w:hAnsi="Times New Roman" w:cs="Times New Roman"/>
          <w:sz w:val="28"/>
          <w:szCs w:val="28"/>
        </w:rPr>
        <w:br/>
        <w:t>Задания могут быть такими:</w:t>
      </w:r>
      <w:r w:rsidRPr="005077EF">
        <w:rPr>
          <w:rFonts w:ascii="Times New Roman" w:hAnsi="Times New Roman" w:cs="Times New Roman"/>
          <w:sz w:val="28"/>
          <w:szCs w:val="28"/>
        </w:rPr>
        <w:br/>
        <w:t> • проанализировать диаграмму посещаемости кружков;</w:t>
      </w:r>
      <w:r w:rsidRPr="005077EF">
        <w:rPr>
          <w:rFonts w:ascii="Times New Roman" w:hAnsi="Times New Roman" w:cs="Times New Roman"/>
          <w:sz w:val="28"/>
          <w:szCs w:val="28"/>
        </w:rPr>
        <w:br/>
        <w:t> • сравнить данные в таблице;</w:t>
      </w:r>
      <w:r w:rsidRPr="005077EF">
        <w:rPr>
          <w:rFonts w:ascii="Times New Roman" w:hAnsi="Times New Roman" w:cs="Times New Roman"/>
          <w:sz w:val="28"/>
          <w:szCs w:val="28"/>
        </w:rPr>
        <w:br/>
      </w:r>
      <w:r w:rsidRPr="005077EF">
        <w:rPr>
          <w:rFonts w:ascii="Times New Roman" w:hAnsi="Times New Roman" w:cs="Times New Roman"/>
          <w:sz w:val="28"/>
          <w:szCs w:val="28"/>
        </w:rPr>
        <w:lastRenderedPageBreak/>
        <w:t> • составить по схеме выражение или задачу.</w:t>
      </w:r>
      <w:r w:rsidRPr="005077EF">
        <w:rPr>
          <w:rFonts w:ascii="Times New Roman" w:hAnsi="Times New Roman" w:cs="Times New Roman"/>
          <w:sz w:val="28"/>
          <w:szCs w:val="28"/>
        </w:rPr>
        <w:br/>
        <w:t>3. Обучение рассуждению</w:t>
      </w:r>
      <w:r w:rsidRPr="005077EF">
        <w:rPr>
          <w:rFonts w:ascii="Times New Roman" w:hAnsi="Times New Roman" w:cs="Times New Roman"/>
          <w:sz w:val="28"/>
          <w:szCs w:val="28"/>
        </w:rPr>
        <w:br/>
        <w:t>Просите детей объяснять, как они получили результат.</w:t>
      </w:r>
      <w:r w:rsidRPr="005077EF">
        <w:rPr>
          <w:rFonts w:ascii="Times New Roman" w:hAnsi="Times New Roman" w:cs="Times New Roman"/>
          <w:sz w:val="28"/>
          <w:szCs w:val="28"/>
        </w:rPr>
        <w:br/>
        <w:t>Это формирует логическое мышление и математическую коммуникацию.</w:t>
      </w:r>
      <w:r w:rsidRPr="005077EF">
        <w:rPr>
          <w:rFonts w:ascii="Times New Roman" w:hAnsi="Times New Roman" w:cs="Times New Roman"/>
          <w:sz w:val="28"/>
          <w:szCs w:val="28"/>
        </w:rPr>
        <w:br/>
        <w:t>Можно использовать фразы-шаблоны:</w:t>
      </w:r>
      <w:r w:rsidRPr="005077EF">
        <w:rPr>
          <w:rFonts w:ascii="Times New Roman" w:hAnsi="Times New Roman" w:cs="Times New Roman"/>
          <w:sz w:val="28"/>
          <w:szCs w:val="28"/>
        </w:rPr>
        <w:br/>
        <w:t> • «Я думаю, потому что…»</w:t>
      </w:r>
      <w:r w:rsidRPr="005077EF">
        <w:rPr>
          <w:rFonts w:ascii="Times New Roman" w:hAnsi="Times New Roman" w:cs="Times New Roman"/>
          <w:sz w:val="28"/>
          <w:szCs w:val="28"/>
        </w:rPr>
        <w:br/>
        <w:t> • «Я выбрал такой способ, потому что…»</w:t>
      </w:r>
      <w:r w:rsidRPr="005077EF">
        <w:rPr>
          <w:rFonts w:ascii="Times New Roman" w:hAnsi="Times New Roman" w:cs="Times New Roman"/>
          <w:sz w:val="28"/>
          <w:szCs w:val="28"/>
        </w:rPr>
        <w:br/>
        <w:t> • «Если…, то…»</w:t>
      </w:r>
      <w:r w:rsidRPr="005077EF">
        <w:rPr>
          <w:rFonts w:ascii="Times New Roman" w:hAnsi="Times New Roman" w:cs="Times New Roman"/>
          <w:sz w:val="28"/>
          <w:szCs w:val="28"/>
        </w:rPr>
        <w:br/>
        <w:t>4. Игровые формы</w:t>
      </w:r>
      <w:r w:rsidRPr="005077EF">
        <w:rPr>
          <w:rFonts w:ascii="Times New Roman" w:hAnsi="Times New Roman" w:cs="Times New Roman"/>
          <w:sz w:val="28"/>
          <w:szCs w:val="28"/>
        </w:rPr>
        <w:br/>
        <w:t>Игра — эффективный инструмент:</w:t>
      </w:r>
      <w:r w:rsidRPr="005077EF">
        <w:rPr>
          <w:rFonts w:ascii="Times New Roman" w:hAnsi="Times New Roman" w:cs="Times New Roman"/>
          <w:sz w:val="28"/>
          <w:szCs w:val="28"/>
        </w:rPr>
        <w:br/>
        <w:t> • математические квесты,</w:t>
      </w:r>
      <w:r w:rsidRPr="005077EF">
        <w:rPr>
          <w:rFonts w:ascii="Times New Roman" w:hAnsi="Times New Roman" w:cs="Times New Roman"/>
          <w:sz w:val="28"/>
          <w:szCs w:val="28"/>
        </w:rPr>
        <w:br/>
        <w:t> • настольные игры с подсчётом ходов,</w:t>
      </w:r>
      <w:r w:rsidRPr="005077EF">
        <w:rPr>
          <w:rFonts w:ascii="Times New Roman" w:hAnsi="Times New Roman" w:cs="Times New Roman"/>
          <w:sz w:val="28"/>
          <w:szCs w:val="28"/>
        </w:rPr>
        <w:br/>
        <w:t> • карточки-перевёртыши,</w:t>
      </w:r>
      <w:r w:rsidRPr="005077EF">
        <w:rPr>
          <w:rFonts w:ascii="Times New Roman" w:hAnsi="Times New Roman" w:cs="Times New Roman"/>
          <w:sz w:val="28"/>
          <w:szCs w:val="28"/>
        </w:rPr>
        <w:br/>
        <w:t> • «математические диктанты-зашифровки».</w:t>
      </w:r>
      <w:r w:rsidRPr="005077EF">
        <w:rPr>
          <w:rFonts w:ascii="Times New Roman" w:hAnsi="Times New Roman" w:cs="Times New Roman"/>
          <w:sz w:val="28"/>
          <w:szCs w:val="28"/>
        </w:rPr>
        <w:br/>
        <w:t>Игры снимают страх перед сложными заданиями и мотивируют детей.</w:t>
      </w:r>
      <w:r w:rsidRPr="005077EF">
        <w:rPr>
          <w:rFonts w:ascii="Times New Roman" w:hAnsi="Times New Roman" w:cs="Times New Roman"/>
          <w:sz w:val="28"/>
          <w:szCs w:val="28"/>
        </w:rPr>
        <w:br/>
        <w:t>5. Работа в парах и группах</w:t>
      </w:r>
      <w:r w:rsidRPr="005077EF">
        <w:rPr>
          <w:rFonts w:ascii="Times New Roman" w:hAnsi="Times New Roman" w:cs="Times New Roman"/>
          <w:sz w:val="28"/>
          <w:szCs w:val="28"/>
        </w:rPr>
        <w:br/>
        <w:t>Совместное решение задач учит договариваться, распределять роли, обсуждать варианты решений.</w:t>
      </w:r>
      <w:r w:rsidRPr="005077EF">
        <w:rPr>
          <w:rFonts w:ascii="Times New Roman" w:hAnsi="Times New Roman" w:cs="Times New Roman"/>
          <w:sz w:val="28"/>
          <w:szCs w:val="28"/>
        </w:rPr>
        <w:br/>
        <w:t>Группы можно распределять по ролям:</w:t>
      </w:r>
      <w:r w:rsidRPr="005077EF">
        <w:rPr>
          <w:rFonts w:ascii="Times New Roman" w:hAnsi="Times New Roman" w:cs="Times New Roman"/>
          <w:sz w:val="28"/>
          <w:szCs w:val="28"/>
        </w:rPr>
        <w:br/>
        <w:t> • «читатель задачи»,</w:t>
      </w:r>
      <w:r w:rsidRPr="005077EF">
        <w:rPr>
          <w:rFonts w:ascii="Times New Roman" w:hAnsi="Times New Roman" w:cs="Times New Roman"/>
          <w:sz w:val="28"/>
          <w:szCs w:val="28"/>
        </w:rPr>
        <w:br/>
        <w:t> • «составитель схемы»,</w:t>
      </w:r>
      <w:r w:rsidRPr="005077EF">
        <w:rPr>
          <w:rFonts w:ascii="Times New Roman" w:hAnsi="Times New Roman" w:cs="Times New Roman"/>
          <w:sz w:val="28"/>
          <w:szCs w:val="28"/>
        </w:rPr>
        <w:br/>
        <w:t> • «проверяющий»,</w:t>
      </w:r>
      <w:r w:rsidRPr="005077EF">
        <w:rPr>
          <w:rFonts w:ascii="Times New Roman" w:hAnsi="Times New Roman" w:cs="Times New Roman"/>
          <w:sz w:val="28"/>
          <w:szCs w:val="28"/>
        </w:rPr>
        <w:br/>
        <w:t> • «аналитик».</w:t>
      </w:r>
      <w:r w:rsidRPr="005077EF">
        <w:rPr>
          <w:rFonts w:ascii="Times New Roman" w:hAnsi="Times New Roman" w:cs="Times New Roman"/>
          <w:sz w:val="28"/>
          <w:szCs w:val="28"/>
        </w:rPr>
        <w:br/>
        <w:t>6. Визуализация и моделирование</w:t>
      </w:r>
      <w:r w:rsidRPr="005077EF">
        <w:rPr>
          <w:rFonts w:ascii="Times New Roman" w:hAnsi="Times New Roman" w:cs="Times New Roman"/>
          <w:sz w:val="28"/>
          <w:szCs w:val="28"/>
        </w:rPr>
        <w:br/>
        <w:t>Модели помогают осознанно понять абстрактные понятия:</w:t>
      </w:r>
      <w:r w:rsidRPr="005077EF">
        <w:rPr>
          <w:rFonts w:ascii="Times New Roman" w:hAnsi="Times New Roman" w:cs="Times New Roman"/>
          <w:sz w:val="28"/>
          <w:szCs w:val="28"/>
        </w:rPr>
        <w:br/>
        <w:t> • полоски-сегменты для дробей;</w:t>
      </w:r>
      <w:r w:rsidRPr="005077EF">
        <w:rPr>
          <w:rFonts w:ascii="Times New Roman" w:hAnsi="Times New Roman" w:cs="Times New Roman"/>
          <w:sz w:val="28"/>
          <w:szCs w:val="28"/>
        </w:rPr>
        <w:br/>
        <w:t> • палочки Кюизенера;</w:t>
      </w:r>
      <w:r w:rsidRPr="005077EF">
        <w:rPr>
          <w:rFonts w:ascii="Times New Roman" w:hAnsi="Times New Roman" w:cs="Times New Roman"/>
          <w:sz w:val="28"/>
          <w:szCs w:val="28"/>
        </w:rPr>
        <w:br/>
        <w:t> • геометрические конструкторы;</w:t>
      </w:r>
      <w:r w:rsidRPr="005077EF">
        <w:rPr>
          <w:rFonts w:ascii="Times New Roman" w:hAnsi="Times New Roman" w:cs="Times New Roman"/>
          <w:sz w:val="28"/>
          <w:szCs w:val="28"/>
        </w:rPr>
        <w:br/>
        <w:t> • схемы и блок-модели.</w:t>
      </w:r>
      <w:r w:rsidRPr="005077EF">
        <w:rPr>
          <w:rFonts w:ascii="Times New Roman" w:hAnsi="Times New Roman" w:cs="Times New Roman"/>
          <w:sz w:val="28"/>
          <w:szCs w:val="28"/>
        </w:rPr>
        <w:br/>
        <w:t>7. Регулярные мини-исследования</w:t>
      </w:r>
      <w:r w:rsidRPr="005077EF">
        <w:rPr>
          <w:rFonts w:ascii="Times New Roman" w:hAnsi="Times New Roman" w:cs="Times New Roman"/>
          <w:sz w:val="28"/>
          <w:szCs w:val="28"/>
        </w:rPr>
        <w:br/>
        <w:t>Даже в начальной школе дети могут проводить маленькие исследования:</w:t>
      </w:r>
      <w:r w:rsidRPr="005077EF">
        <w:rPr>
          <w:rFonts w:ascii="Times New Roman" w:hAnsi="Times New Roman" w:cs="Times New Roman"/>
          <w:sz w:val="28"/>
          <w:szCs w:val="28"/>
        </w:rPr>
        <w:br/>
        <w:t> • измерить длину школьных предметов и построить столбчатую диаграмму;</w:t>
      </w:r>
      <w:r w:rsidRPr="005077EF">
        <w:rPr>
          <w:rFonts w:ascii="Times New Roman" w:hAnsi="Times New Roman" w:cs="Times New Roman"/>
          <w:sz w:val="28"/>
          <w:szCs w:val="28"/>
        </w:rPr>
        <w:br/>
        <w:t> • посчитать количество шагов от школы до дома;</w:t>
      </w:r>
      <w:r w:rsidRPr="005077EF">
        <w:rPr>
          <w:rFonts w:ascii="Times New Roman" w:hAnsi="Times New Roman" w:cs="Times New Roman"/>
          <w:sz w:val="28"/>
          <w:szCs w:val="28"/>
        </w:rPr>
        <w:br/>
        <w:t> • сравнить расписание уроков по дням недели.</w:t>
      </w:r>
      <w:r w:rsidRPr="005077EF">
        <w:rPr>
          <w:rFonts w:ascii="Times New Roman" w:hAnsi="Times New Roman" w:cs="Times New Roman"/>
          <w:sz w:val="28"/>
          <w:szCs w:val="28"/>
        </w:rPr>
        <w:br/>
      </w:r>
      <w:r w:rsidRPr="005077EF">
        <w:rPr>
          <w:rFonts w:ascii="Times New Roman" w:hAnsi="Times New Roman" w:cs="Times New Roman"/>
          <w:b/>
          <w:bCs/>
          <w:sz w:val="28"/>
          <w:szCs w:val="28"/>
        </w:rPr>
        <w:t>Типичные ошибки и «зоны роста» детей</w:t>
      </w:r>
      <w:r w:rsidRPr="005077EF">
        <w:rPr>
          <w:rFonts w:ascii="Times New Roman" w:hAnsi="Times New Roman" w:cs="Times New Roman"/>
          <w:sz w:val="28"/>
          <w:szCs w:val="28"/>
        </w:rPr>
        <w:br/>
        <w:t>Учителю важно обращать внимание на следующие аспекты:</w:t>
      </w:r>
      <w:r w:rsidRPr="005077EF">
        <w:rPr>
          <w:rFonts w:ascii="Times New Roman" w:hAnsi="Times New Roman" w:cs="Times New Roman"/>
          <w:sz w:val="28"/>
          <w:szCs w:val="28"/>
        </w:rPr>
        <w:br/>
        <w:t> • Ребёнок решает «по шаблону», не понимая смысла действий.</w:t>
      </w:r>
      <w:r w:rsidRPr="005077EF">
        <w:rPr>
          <w:rFonts w:ascii="Times New Roman" w:hAnsi="Times New Roman" w:cs="Times New Roman"/>
          <w:sz w:val="28"/>
          <w:szCs w:val="28"/>
        </w:rPr>
        <w:br/>
        <w:t> • Не умеет объяснить ход решения.</w:t>
      </w:r>
      <w:r w:rsidRPr="005077EF">
        <w:rPr>
          <w:rFonts w:ascii="Times New Roman" w:hAnsi="Times New Roman" w:cs="Times New Roman"/>
          <w:sz w:val="28"/>
          <w:szCs w:val="28"/>
        </w:rPr>
        <w:br/>
        <w:t> • Не видит ошибку в логике, если вычисления верные.</w:t>
      </w:r>
      <w:r w:rsidRPr="005077EF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5077EF">
        <w:rPr>
          <w:rFonts w:ascii="Times New Roman" w:hAnsi="Times New Roman" w:cs="Times New Roman"/>
          <w:sz w:val="28"/>
          <w:szCs w:val="28"/>
        </w:rPr>
        <w:lastRenderedPageBreak/>
        <w:t> • Теряется при изменении условий задачи.</w:t>
      </w:r>
      <w:r w:rsidRPr="005077EF">
        <w:rPr>
          <w:rFonts w:ascii="Times New Roman" w:hAnsi="Times New Roman" w:cs="Times New Roman"/>
          <w:sz w:val="28"/>
          <w:szCs w:val="28"/>
        </w:rPr>
        <w:br/>
        <w:t> • Сложно ориентируется в таблицах и схемах.</w:t>
      </w:r>
      <w:r w:rsidRPr="005077EF">
        <w:rPr>
          <w:rFonts w:ascii="Times New Roman" w:hAnsi="Times New Roman" w:cs="Times New Roman"/>
          <w:sz w:val="28"/>
          <w:szCs w:val="28"/>
        </w:rPr>
        <w:br/>
        <w:t>Для преодоления этих трудностей полезны обсуждение, моделирование и вариативные задания.</w:t>
      </w:r>
      <w:r w:rsidRPr="005077EF">
        <w:rPr>
          <w:rFonts w:ascii="Times New Roman" w:hAnsi="Times New Roman" w:cs="Times New Roman"/>
          <w:sz w:val="28"/>
          <w:szCs w:val="28"/>
        </w:rPr>
        <w:br/>
        <w:t xml:space="preserve">             Оценивание математической грамотности должно быть не только критериальным, но и формирующим. Подходящие инструменты:</w:t>
      </w:r>
      <w:r w:rsidRPr="005077EF">
        <w:rPr>
          <w:rFonts w:ascii="Times New Roman" w:hAnsi="Times New Roman" w:cs="Times New Roman"/>
          <w:sz w:val="28"/>
          <w:szCs w:val="28"/>
        </w:rPr>
        <w:br/>
        <w:t> • чек-листы (например: «объяснил решение», «выбрал верную модель», «проверил результат»);</w:t>
      </w:r>
      <w:r w:rsidRPr="005077EF">
        <w:rPr>
          <w:rFonts w:ascii="Times New Roman" w:hAnsi="Times New Roman" w:cs="Times New Roman"/>
          <w:sz w:val="28"/>
          <w:szCs w:val="28"/>
        </w:rPr>
        <w:br/>
        <w:t> • мини-портфолио с задачами и наблюдениями;</w:t>
      </w:r>
      <w:r w:rsidRPr="005077EF">
        <w:rPr>
          <w:rFonts w:ascii="Times New Roman" w:hAnsi="Times New Roman" w:cs="Times New Roman"/>
          <w:sz w:val="28"/>
          <w:szCs w:val="28"/>
        </w:rPr>
        <w:br/>
        <w:t> • самооценка по простым шкалам («могу сам», «могу с подсказкой», «нужна помощь»);</w:t>
      </w:r>
      <w:r w:rsidRPr="005077EF">
        <w:rPr>
          <w:rFonts w:ascii="Times New Roman" w:hAnsi="Times New Roman" w:cs="Times New Roman"/>
          <w:sz w:val="28"/>
          <w:szCs w:val="28"/>
        </w:rPr>
        <w:br/>
        <w:t> • наблюдение учителя.</w:t>
      </w:r>
      <w:r w:rsidRPr="005077EF">
        <w:rPr>
          <w:rFonts w:ascii="Times New Roman" w:hAnsi="Times New Roman" w:cs="Times New Roman"/>
          <w:sz w:val="28"/>
          <w:szCs w:val="28"/>
        </w:rPr>
        <w:br/>
        <w:t xml:space="preserve">                  Формирование математической грамотности — долгосрочный и многогранный процесс. Важно строить уроки так, чтобы ребёнок видел в математике не набор формул, а живой инструмент для понимания мира. Через реальные задачи, обсуждение, визуализацию и игровые методы дети учатся мыслить, анализировать и принимать решения — а это главный</w:t>
      </w:r>
      <w:r w:rsidRPr="005077EF">
        <w:rPr>
          <w:rFonts w:ascii="Times New Roman" w:hAnsi="Times New Roman" w:cs="Times New Roman"/>
        </w:rPr>
        <w:t xml:space="preserve"> результат начального образования.</w:t>
      </w:r>
      <w:bookmarkEnd w:id="0"/>
    </w:p>
    <w:p w14:paraId="0FC4F753" w14:textId="77777777" w:rsidR="009F18B3" w:rsidRDefault="009F1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52CEE15" w14:textId="7D95AF08" w:rsidR="00FD2037" w:rsidRPr="005077EF" w:rsidRDefault="009F18B3" w:rsidP="005077EF">
      <w:pPr>
        <w:rPr>
          <w:rFonts w:ascii="Times New Roman" w:hAnsi="Times New Roman" w:cs="Times New Roman"/>
        </w:rPr>
      </w:pPr>
      <w:hyperlink r:id="rId4" w:history="1">
        <w:r w:rsidRPr="009F18B3">
          <w:rPr>
            <w:rStyle w:val="ac"/>
            <w:rFonts w:ascii="Times New Roman" w:hAnsi="Times New Roman" w:cs="Times New Roman"/>
          </w:rPr>
          <w:t>Скачано с www.znanio.ru</w:t>
        </w:r>
      </w:hyperlink>
    </w:p>
    <w:sectPr w:rsidR="00FD2037" w:rsidRPr="00507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EA"/>
    <w:rsid w:val="000909BC"/>
    <w:rsid w:val="00212917"/>
    <w:rsid w:val="005077EF"/>
    <w:rsid w:val="008856EA"/>
    <w:rsid w:val="009F18B3"/>
    <w:rsid w:val="00FD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E74F"/>
  <w15:chartTrackingRefBased/>
  <w15:docId w15:val="{56EF5A41-71E2-45A7-B7FD-73D5EC5F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6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6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6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6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6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6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5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6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6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6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6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56E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F18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nani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Babiy Bogdan</dc:creator>
  <cp:keywords/>
  <dc:description/>
  <cp:lastModifiedBy>Viktar</cp:lastModifiedBy>
  <cp:revision>3</cp:revision>
  <dcterms:created xsi:type="dcterms:W3CDTF">2025-11-19T17:30:00Z</dcterms:created>
  <dcterms:modified xsi:type="dcterms:W3CDTF">2025-11-20T12:28:00Z</dcterms:modified>
</cp:coreProperties>
</file>