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r>
        <w:t xml:space="preserve">Сказочные приключения </w:t>
      </w:r>
    </w:p>
    <w:p w14:paraId="00000002"/>
    <w:p w14:paraId="00000003"/>
    <w:p w14:paraId="00000004">
      <w:r>
        <w:t>Веселые  приключения дети  начали с импровизации  сказки</w:t>
      </w:r>
    </w:p>
    <w:p w14:paraId="00000005">
      <w:r>
        <w:t>«Две лягушки» . Дети вначале прослушали сказку  о весёлых лягушках- хохотушках . Потом ребята обсудили главную мысль сказки, ответили на вопросы по содержанию, а также обсудили характеры героев ,  провели игры ,, Самый весёлый,, , ,, Доброе слово,, Для подготовки к инсценировке участники сделали пальчиковую гимнастику и упражнения на развитие силы голоса, дыхание и дикцию.</w:t>
      </w:r>
    </w:p>
    <w:p w14:paraId="00000006">
      <w:r>
        <w:t xml:space="preserve">   Поучительно и так же интересно прошло следующее мероприятие : обсуждение и обыгрывание сказки :,, Как Лисёнок ждал Зиму,,.  Мероприятие было направлено на социально - коммуникативное, художественно - эстетическое развитие личности детей. На мероприятии дети учились пользоваться различными интонациями, жестами.Вместе с Лисенком дети активно включились в викторину вопросов о ситуациях опасных для жизни и здоровья ,,Один дома,,</w:t>
      </w:r>
    </w:p>
    <w:p w14:paraId="00000007">
      <w:r>
        <w:t xml:space="preserve">  Да уроком нравственности и морали, по которым живут люди. У детей формируются положительные черты характера и навыки общественного поведения, умение согласовывать свои действия с другими детьми.</w:t>
      </w:r>
    </w:p>
    <w:p w14:paraId="00000008">
      <w:r>
        <w:t xml:space="preserve">   Объединить два мероприятия  хочется четверостишием: ,, Ходят сказочки по свету,</w:t>
      </w:r>
    </w:p>
    <w:p w14:paraId="00000009">
      <w:r>
        <w:t xml:space="preserve">Чтобы их читали дети, </w:t>
      </w:r>
    </w:p>
    <w:p w14:paraId="0000000A">
      <w:r>
        <w:t>В сказках чтоб добру учились,</w:t>
      </w:r>
    </w:p>
    <w:p w14:paraId="0000000B">
      <w:r>
        <w:t>И как в доброй сказке жили.,,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