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Доклад по теме: «Эффективные образовательные и воспитательные практики для развития жизненных компетенций обучающихся с нарушением интеллекта»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3"/>
        <w:ind w:firstLine="709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Введение Федерального государственного образовательного стандарта образования обучающихся с умственной отсталостью (интеллектуальными нарушениями) требует от педагогов, реализующих его, совершенствования профессиональных компетенций.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3"/>
        <w:ind w:firstLine="709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словаре учителей и специалистов появляются новые понятия, такие как «базовые учебные действия</w:t>
      </w:r>
      <w:r>
        <w:rPr>
          <w:rFonts w:ascii="Times New Roman" w:hAnsi="Times New Roman" w:cs="Times New Roman"/>
          <w:sz w:val="26"/>
          <w:szCs w:val="26"/>
        </w:rPr>
        <w:t xml:space="preserve"> - Буды</w:t>
      </w:r>
      <w:r>
        <w:rPr>
          <w:rFonts w:ascii="Times New Roman" w:hAnsi="Times New Roman" w:cs="Times New Roman"/>
          <w:sz w:val="26"/>
          <w:szCs w:val="26"/>
        </w:rPr>
        <w:t xml:space="preserve">», «жизненные компетенции», «академические достижения». И это не просто требования Стандарта, это – вызов времени!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3"/>
        <w:ind w:firstLine="709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данном этапе развития общества весь процесс обучения и воспитания ребенка с интеллектуальной недостаточностью направлен на развитие механизмов, обеспечивающих его адаптацию к различным условиям жизни.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3"/>
        <w:ind w:firstLine="709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Концепции ФГОС для детей с ОВЗ, впервые выделяются два взаимодействующих компонента «академический» и «жизненные компетенции».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жизненных </w:t>
      </w:r>
      <w:r>
        <w:rPr>
          <w:rFonts w:ascii="Times New Roman" w:hAnsi="Times New Roman" w:cs="Times New Roman"/>
          <w:sz w:val="26"/>
          <w:szCs w:val="26"/>
        </w:rPr>
        <w:t xml:space="preserve">компетенций является главным приоритетом для обучающихся с нарушением интеллекта, т. к. для ребёнка с УО важно не только овладение академическими ЗУН, но и развитие жизненного опыта, возможности стать активным и независимым в реальной каждодневной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Развитие образовательных и воспитательных практик для детей с нарушениями интеллекта требует комплексного подхода, учитывающего индивидуальные особенности каждого ребенка. Рассмотрим наиболее эффективные методы и подходы:</w:t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Индивидуализация образовательного процесса</w:t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Каждый ребенок уникален, и программы обучения должны учитывать его способности, потребности и темпы развития. Это включает разработку индивидуальных учебных планов, адаптированных заданий и дифференцированные формы оценивания.</w:t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Использование мультимедийных технологий</w:t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Современные технологии предоставляют уникальные возможности для повышения мотивации и вовлеченности учащихся. Например, интерактивные доски, планшеты и специальные компьютерные программы помогают сделать обучение интересным и доступным.</w:t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Формирование коммуникативных навыков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Обучение общению и взаимодействию с окружающими людьми играет важную роль в социализации детей с интеллектуальными нарушениями. Занятия театральной деятельностью, игры и совместные проекты способствуют развитию социальных навыков.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Применение игровых методов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гры являются эффективным инструментом обучения и воспитания. Они позволяют детям усваивать новые знания и умения в процессе интересной и увлекательной деятельности. Игровые задания могут включать развитие мелкой моторики, познавательную активность и эмоцио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нальное восприятие.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Поддержка семьи и родителей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Родители играют значимую роль в образовательном процессе своего ребенка. Важно привлекать их к участию в занятиях, проводить консультации и семинары, направленные на повышение родительской компетентности.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Интеграция инклюзивного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Создание условий для совместного обучения детей с различными возможностями способствует формированию толерантного отношения и взаимопонимания среди сверстников. Инклюзивные классы обеспечивают равные права на образование и социальную адаптацию.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Пути реализации жизненной компетенции обучающихся в процессе обучения многообразны.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пираясь на  сотрудничество и согласие, на личное равенство педагога и воспитанника, сосредотачиваясь на потребностях ребенка, стремясь к творчеству, личностному и профессиональному росту, педагог сможет вовлечь детей в содержание обучения и сделать формиро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вание коммуникативной грамотности результативным.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В заключении: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•  Формирование  жизненной  компетенции у обучающихся коррекционной школы  длительный процесс.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•  Успешность этой работы зависит от того, какие методы в своей работе применяет педагог, создана ли система работы по формированию жизненной (социальной) компетенции, сформирована ли мотивация обучения у обучающихся.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аким образом, успешное развитие жизненных компетенций у детей с нарушением интеллекта возможно благодаря комплексному подходу, включающему индивидуализацию обучения, использование современных технологий, формирование коммуникативных навыков, игровые методы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поддержку семей. Все эти меры направлены на создание благоприятных условий для полноценного включения таких детей в общество и достижения ими успеха в дальнейшей жизни.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2025-11-14T11:12:59Z</dcterms:modified>
</cp:coreProperties>
</file>