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C6" w:rsidRPr="00703BD5" w:rsidRDefault="001560C6" w:rsidP="00156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BD5">
        <w:rPr>
          <w:rFonts w:ascii="Times New Roman" w:hAnsi="Times New Roman" w:cs="Times New Roman"/>
          <w:b/>
          <w:sz w:val="24"/>
          <w:szCs w:val="24"/>
        </w:rPr>
        <w:t>Развитие артикуляционной моторики у детей с нарушением речи как эффективное средство коррекции произношения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Введение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Формирование правильного, чистого и внятного произношения у ребенка — это сложный, многогранный процесс, в основе которого лежит тонко скоординированная работа целого ряда органов и систем. Речь не является врожденной способностью; она формируется и развивается по мере созревания головного мозга и всего организма ребенка, находясь в тесной взаимосвязи с его физическим и психическим здоровьем. Ключевым условием для овладения фонетической стороной речи — то есть, собственно, произношением звуков — является полноценное функционирование артикуляционного аппарата.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У детей с различными нарушениями речи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, дизартрия,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, алалия) практически всегда наблюдается недостаточность моторной базы. Это проявляется в виде нарушений артикуляционной моторики — совокупности движений органов речи (языка, губ, щек, нижней челюсти, мягкого нёба), необходимых для произнесения звуков. Эти движения могут быть неточными, слабыми, нескоординированными, что неизбежно приводит к искажению, замене или пропуску звуков, а в тяжелых случаях — к общей «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смазанности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» и неразборчивости речи.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Данная статья посвящена глубокому анализу роли развития артикуляционной моторики как фундаментального и высокоэффективного средства коррекции звукопроизношения у детей с речевыми нарушениями. Мы рассмотрим анатомо-физиологические основы артикуляции, виды и причины нарушений моторики, комплексный подход к ее развитию, включая инновационные методики, и докажем, что целенаправленная, систематическая работа в этом направлении является не просто подготовительным этапом, а стержнем всей логопедической работы по формированию правильного произношения.</w:t>
      </w:r>
      <w:r w:rsidRPr="00703BD5">
        <w:rPr>
          <w:rFonts w:ascii="Times New Roman" w:hAnsi="Times New Roman" w:cs="Times New Roman"/>
          <w:sz w:val="24"/>
          <w:szCs w:val="24"/>
        </w:rPr>
        <w:br/>
      </w:r>
    </w:p>
    <w:p w:rsidR="001560C6" w:rsidRPr="00703BD5" w:rsidRDefault="001560C6" w:rsidP="00156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BD5">
        <w:rPr>
          <w:rFonts w:ascii="Times New Roman" w:hAnsi="Times New Roman" w:cs="Times New Roman"/>
          <w:sz w:val="24"/>
          <w:szCs w:val="24"/>
        </w:rPr>
        <w:t>Глава 1. Артикуляционный аппарат: анатомия, физиология и связь с речью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br/>
        <w:t>Ч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>тобы понять суть коррекционной работы, необходимо четко представлять себе «инструмент», с которым мы работаем. Артикуляционный аппарат — это сложная функциональная система органов, которые в совокупности производят звуки речи.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1.1. Компоненты артикуляционного аппарата и их функции:</w:t>
      </w:r>
      <w:r w:rsidRPr="00703BD5">
        <w:rPr>
          <w:rFonts w:ascii="Times New Roman" w:hAnsi="Times New Roman" w:cs="Times New Roman"/>
          <w:sz w:val="24"/>
          <w:szCs w:val="24"/>
        </w:rPr>
        <w:br/>
        <w:t>· Губы: Активно участвуют в образовании губных (</w:t>
      </w:r>
      <w:proofErr w:type="spellStart"/>
      <w:proofErr w:type="gramStart"/>
      <w:r w:rsidRPr="00703BD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Pr="00703BD5">
        <w:rPr>
          <w:rFonts w:ascii="Times New Roman" w:hAnsi="Times New Roman" w:cs="Times New Roman"/>
          <w:sz w:val="24"/>
          <w:szCs w:val="24"/>
        </w:rPr>
        <w:t>, б, м) и губно-зубных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, в) звуков. Округление губ необходимо для гласных (о, у) и свистящих, шипящих звуков. От их подвижности зависит четкость артикуляции.</w:t>
      </w:r>
      <w:r w:rsidRPr="00703BD5">
        <w:rPr>
          <w:rFonts w:ascii="Times New Roman" w:hAnsi="Times New Roman" w:cs="Times New Roman"/>
          <w:sz w:val="24"/>
          <w:szCs w:val="24"/>
        </w:rPr>
        <w:br/>
        <w:t>· Язык: Самый активный и подвижный орган артикуляции. Он может менять свою форму, положение, степень напряженности. Кончик языка участвует в образовании звуков [</w:t>
      </w:r>
      <w:proofErr w:type="spellStart"/>
      <w:proofErr w:type="gramStart"/>
      <w:r w:rsidRPr="00703BD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03BD5">
        <w:rPr>
          <w:rFonts w:ascii="Times New Roman" w:hAnsi="Times New Roman" w:cs="Times New Roman"/>
          <w:sz w:val="24"/>
          <w:szCs w:val="24"/>
        </w:rPr>
        <w:t>], [л],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], [т],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]; передняя часть спинки —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], [ж], [ч],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]; средняя часть —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], [и]; задняя часть — [к], [г],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]. От его мышечного тонуса, возможности удерживать определенные позы и выполнять тонкие, дифференцированные движения зависит чистота практически всех звуков.</w:t>
      </w:r>
      <w:r w:rsidRPr="00703BD5">
        <w:rPr>
          <w:rFonts w:ascii="Times New Roman" w:hAnsi="Times New Roman" w:cs="Times New Roman"/>
          <w:sz w:val="24"/>
          <w:szCs w:val="24"/>
        </w:rPr>
        <w:br/>
        <w:t>· Нижняя челюсть: Ее движения обеспечивают открывание и закрывание рта, что критически важно для модуляции голоса и произнесения гласных звуков. Недостаточная подвижность нижней челюсти приводит к «скованной», невыразительной речи.</w:t>
      </w:r>
      <w:r w:rsidRPr="00703BD5">
        <w:rPr>
          <w:rFonts w:ascii="Times New Roman" w:hAnsi="Times New Roman" w:cs="Times New Roman"/>
          <w:sz w:val="24"/>
          <w:szCs w:val="24"/>
        </w:rPr>
        <w:br/>
        <w:t>· Твердое и мягкое нёбо: Твердое нёбо является сводом ротовой полости и пассивным участником артикуляции (язык прижимается к нему). Мягкое нёбо, или нёбная занавеска, играет ключевую роль в разделении ротовой и носовой полостей. Приподнимаясь, оно закрывает проход в носовую полость для ротовых звуков; опускаясь — открывает для носовых (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). Нарушение его функции приводит к гнусавости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ринолалии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).</w:t>
      </w:r>
      <w:r w:rsidRPr="00703BD5">
        <w:rPr>
          <w:rFonts w:ascii="Times New Roman" w:hAnsi="Times New Roman" w:cs="Times New Roman"/>
          <w:sz w:val="24"/>
          <w:szCs w:val="24"/>
        </w:rPr>
        <w:br/>
        <w:t>· Зубы: Являются преградой для воздушной струи и опорой для языка при произнесении многих звуков (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, с,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, л и др.).</w:t>
      </w:r>
      <w:r w:rsidRPr="00703BD5">
        <w:rPr>
          <w:rFonts w:ascii="Times New Roman" w:hAnsi="Times New Roman" w:cs="Times New Roman"/>
          <w:sz w:val="24"/>
          <w:szCs w:val="24"/>
        </w:rPr>
        <w:br/>
        <w:t>· Голосовые складки (связки): Находятся в гортани. Их вибрация создает голос, который является основой для гласных и звонких согласных звуков.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Дыхательная система (легкие, диафрагма, межреберные мышцы): Обеспечивает подачу воздушной </w:t>
      </w:r>
      <w:r w:rsidRPr="00703BD5">
        <w:rPr>
          <w:rFonts w:ascii="Times New Roman" w:hAnsi="Times New Roman" w:cs="Times New Roman"/>
          <w:sz w:val="24"/>
          <w:szCs w:val="24"/>
        </w:rPr>
        <w:lastRenderedPageBreak/>
        <w:t>струи — энергетической основы речи. Сила, направленность и длительность выдоха напрямую влияют на звукопроизношение.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1.2. Нейрофизиологические основы артикуляции. </w:t>
      </w:r>
    </w:p>
    <w:p w:rsidR="001560C6" w:rsidRPr="00703BD5" w:rsidRDefault="001560C6" w:rsidP="00156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BD5">
        <w:rPr>
          <w:rFonts w:ascii="Times New Roman" w:hAnsi="Times New Roman" w:cs="Times New Roman"/>
          <w:sz w:val="24"/>
          <w:szCs w:val="24"/>
        </w:rPr>
        <w:t>Произвольные движения органов артикуляционного аппарата регулируются центральной нервной системой. За планирование, программирование и исполнение речевых движений отвечают: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Кора головного мозга (нижние отделы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прецентральной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извилины — моторная зона, постцентральная извилина — сенсорная зона, лобные, височные и теменные доли).</w:t>
      </w:r>
      <w:r w:rsidRPr="00703BD5">
        <w:rPr>
          <w:rFonts w:ascii="Times New Roman" w:hAnsi="Times New Roman" w:cs="Times New Roman"/>
          <w:sz w:val="24"/>
          <w:szCs w:val="24"/>
        </w:rPr>
        <w:br/>
        <w:t>· Подкорковые структуры и мозжечок, которые обеспечивают плавность, ритмичность, координацию и автоматизацию движений.</w:t>
      </w:r>
      <w:r w:rsidRPr="00703BD5">
        <w:rPr>
          <w:rFonts w:ascii="Times New Roman" w:hAnsi="Times New Roman" w:cs="Times New Roman"/>
          <w:sz w:val="24"/>
          <w:szCs w:val="24"/>
        </w:rPr>
        <w:br/>
        <w:t>· Проводящие пути (пирамидные и экстрапирамидные), передающие нервные импульсы от мозга к исполнительным органам.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Любое нарушение на одном из этих уровней (например, органическое поражение ЦНС при дизартрии, функциональная незрелость мозговых структур при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дислалии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 неизбежно сказывается на точности и скорости артикуляционных движений.</w:t>
      </w:r>
      <w:r w:rsidRPr="00703BD5">
        <w:rPr>
          <w:rFonts w:ascii="Times New Roman" w:hAnsi="Times New Roman" w:cs="Times New Roman"/>
          <w:sz w:val="24"/>
          <w:szCs w:val="24"/>
        </w:rPr>
        <w:br/>
      </w:r>
    </w:p>
    <w:p w:rsidR="001560C6" w:rsidRPr="00703BD5" w:rsidRDefault="001560C6" w:rsidP="00156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BD5">
        <w:rPr>
          <w:rFonts w:ascii="Times New Roman" w:hAnsi="Times New Roman" w:cs="Times New Roman"/>
          <w:sz w:val="24"/>
          <w:szCs w:val="24"/>
        </w:rPr>
        <w:t>Глава 2. Нарушения артикуляционной моторики: виды, симптомы и причины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Недостаточность артикуляционной моторики может проявляться по-разному, в зависимости от ведущего речевого нарушения.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2.1. Виды нарушений и их характеристика: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Дислалия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(функциональная). Нарушения моторики носят избирательный характер. Чаще всего страдают тонкие, дифференцированные движения кончика языка (при ротацизме,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ламбдацизме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), что делает невозможным правильное произнесение конкретных звуков. Общая моторика при этом может быть сохранна.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Дизартрия. Наиболее тяжелое и комплексное нарушение артикуляционной моторики, вызванное органическим поражением ЦНС. Характеризуется целым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симптомокомплексом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: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Нарушение мышечного тонуса: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Может быть повышенным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спастичность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— язык напряжен, «комом», губы плотно сомкнуты), пониженным (гипотония — язык вялый, распластанный, рот полуоткрыт) или меняющимся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дистония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).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br/>
        <w:t>· Нарушение подвижности органов артикуляции: Ограниченный объем движений языка, губ, мягкого нёба. Ребенок не может поднять кончик языка вверх, облизать губы, надуть щеки.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Нарушение координации движений (атаксия): Движения неточные, с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промахиванием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, трудности при переключении с одной артикуляционной позы на другую.</w:t>
      </w:r>
      <w:r w:rsidRPr="00703BD5">
        <w:rPr>
          <w:rFonts w:ascii="Times New Roman" w:hAnsi="Times New Roman" w:cs="Times New Roman"/>
          <w:sz w:val="24"/>
          <w:szCs w:val="24"/>
        </w:rPr>
        <w:br/>
        <w:t>· Нарушение просодики: Речь монотонная, невыразительная, темп может быть ускоренным или замедленным, голос слабый, сиплый, назализованный.</w:t>
      </w:r>
      <w:r w:rsidRPr="00703BD5">
        <w:rPr>
          <w:rFonts w:ascii="Times New Roman" w:hAnsi="Times New Roman" w:cs="Times New Roman"/>
          <w:sz w:val="24"/>
          <w:szCs w:val="24"/>
        </w:rPr>
        <w:br/>
        <w:t>· Саливация (слюнотечение): Частый спутник дизартрии из-за пареза мышц, участвующих в глотании.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Связана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 с нарушением функции мягкого нёба, которое не смыкается полностью с задней стенкой глотки. Это приводит к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гипе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гипоназализации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(открытая или закрытая гнусавость). Артикуляционная моторика при этом также страдает, так как язык принимает компенсаторное, часто патологическое положение.</w:t>
      </w:r>
      <w:r w:rsidRPr="00703BD5">
        <w:rPr>
          <w:rFonts w:ascii="Times New Roman" w:hAnsi="Times New Roman" w:cs="Times New Roman"/>
          <w:sz w:val="24"/>
          <w:szCs w:val="24"/>
        </w:rPr>
        <w:br/>
        <w:t>· Алалия (моторная). При моторной алалии нарушена не только моторная сторона речи, но и ее внутреннее программирование. Ребенок испытывает трудности с поиском и выполнением нужных артикуляционных движений (артикуляционная апраксия). Он знает, что хочет сказать, но не может «заставить» свои органы речи принять правильное положение.</w:t>
      </w:r>
      <w:r w:rsidRPr="00703BD5">
        <w:rPr>
          <w:rFonts w:ascii="Times New Roman" w:hAnsi="Times New Roman" w:cs="Times New Roman"/>
          <w:sz w:val="24"/>
          <w:szCs w:val="24"/>
        </w:rPr>
        <w:br/>
        <w:t>2.2. Диагностика состояния артикуляционной моторики.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Логопедическое обследование всегда начинается с тщательной диагностики моторной сферы. Специалист оценивает: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lastRenderedPageBreak/>
        <w:t>· Анатомическое строение артикуляционного аппарата (прикус, строение нёба, подъязычной связки, губ).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Подвижность и статику: Умение удерживать позу (например, «чашечка», «трубочка») и выполнять серии движений (язык вверх-вниз,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влево-вправо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).</w:t>
      </w:r>
      <w:r w:rsidRPr="00703BD5">
        <w:rPr>
          <w:rFonts w:ascii="Times New Roman" w:hAnsi="Times New Roman" w:cs="Times New Roman"/>
          <w:sz w:val="24"/>
          <w:szCs w:val="24"/>
        </w:rPr>
        <w:br/>
        <w:t>· Мышечный тонус (наличие или отсутствие спазмов, гиперкинезов, тремора кончика языка).</w:t>
      </w:r>
      <w:r w:rsidRPr="00703BD5">
        <w:rPr>
          <w:rFonts w:ascii="Times New Roman" w:hAnsi="Times New Roman" w:cs="Times New Roman"/>
          <w:sz w:val="24"/>
          <w:szCs w:val="24"/>
        </w:rPr>
        <w:br/>
        <w:t>· Переключаемость с одного движения на другое.</w:t>
      </w:r>
      <w:r w:rsidRPr="00703BD5">
        <w:rPr>
          <w:rFonts w:ascii="Times New Roman" w:hAnsi="Times New Roman" w:cs="Times New Roman"/>
          <w:sz w:val="24"/>
          <w:szCs w:val="24"/>
        </w:rPr>
        <w:br/>
        <w:t>· Точность и объем движений.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Наличие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синкинезий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(сопутствующих движений, например, когда при движении языка двигаются губы или пальцы рук).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Результаты диагностики позволяют определить патогенез нарушения и наметить индивидуальный маршрут коррекционной работы.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Глава 3. Система работы по развитию артикуляционной моторики: от теории к практике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Работа по развитию артикуляционной моторики — это не эпизодическое выполнение упражнений, а целостная, поэтапная, систематически выстроенная система.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3.1. Цели и задачи: </w:t>
      </w:r>
    </w:p>
    <w:p w:rsidR="001560C6" w:rsidRPr="00703BD5" w:rsidRDefault="001560C6" w:rsidP="00156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BD5">
        <w:rPr>
          <w:rFonts w:ascii="Times New Roman" w:hAnsi="Times New Roman" w:cs="Times New Roman"/>
          <w:sz w:val="24"/>
          <w:szCs w:val="24"/>
        </w:rPr>
        <w:t xml:space="preserve"> Главная цель: Сформировать полноценные артикуляционные уклады (позиции) нарушенных звуков и подготовить моторную базу для их правильного произнесения.</w:t>
      </w:r>
      <w:r w:rsidRPr="00703BD5">
        <w:rPr>
          <w:rFonts w:ascii="Times New Roman" w:hAnsi="Times New Roman" w:cs="Times New Roman"/>
          <w:sz w:val="24"/>
          <w:szCs w:val="24"/>
        </w:rPr>
        <w:br/>
        <w:t>· Задачи:</w:t>
      </w:r>
      <w:r w:rsidRPr="00703BD5">
        <w:rPr>
          <w:rFonts w:ascii="Times New Roman" w:hAnsi="Times New Roman" w:cs="Times New Roman"/>
          <w:sz w:val="24"/>
          <w:szCs w:val="24"/>
        </w:rPr>
        <w:br/>
        <w:t>1. Нормализация мышечного тонуса артикуляционных мышц.</w:t>
      </w:r>
      <w:r w:rsidRPr="00703BD5">
        <w:rPr>
          <w:rFonts w:ascii="Times New Roman" w:hAnsi="Times New Roman" w:cs="Times New Roman"/>
          <w:sz w:val="24"/>
          <w:szCs w:val="24"/>
        </w:rPr>
        <w:br/>
        <w:t>2. Развитие кинестетических ощущений (ощущения положения органов артикуляции).</w:t>
      </w:r>
      <w:r w:rsidRPr="00703BD5">
        <w:rPr>
          <w:rFonts w:ascii="Times New Roman" w:hAnsi="Times New Roman" w:cs="Times New Roman"/>
          <w:sz w:val="24"/>
          <w:szCs w:val="24"/>
        </w:rPr>
        <w:br/>
        <w:t>3. Развитие подвижности и переключаемости органов артикуляции.</w:t>
      </w:r>
      <w:r w:rsidRPr="00703BD5">
        <w:rPr>
          <w:rFonts w:ascii="Times New Roman" w:hAnsi="Times New Roman" w:cs="Times New Roman"/>
          <w:sz w:val="24"/>
          <w:szCs w:val="24"/>
        </w:rPr>
        <w:br/>
        <w:t>4. Формирование тонких, дифференцированных движений, необходимых для произнесения конкретных звуков.</w:t>
      </w:r>
      <w:r w:rsidRPr="00703BD5">
        <w:rPr>
          <w:rFonts w:ascii="Times New Roman" w:hAnsi="Times New Roman" w:cs="Times New Roman"/>
          <w:sz w:val="24"/>
          <w:szCs w:val="24"/>
        </w:rPr>
        <w:br/>
        <w:t>5. Повышение силы и точности артикуляционных движений.</w:t>
      </w:r>
      <w:r w:rsidRPr="00703BD5">
        <w:rPr>
          <w:rFonts w:ascii="Times New Roman" w:hAnsi="Times New Roman" w:cs="Times New Roman"/>
          <w:sz w:val="24"/>
          <w:szCs w:val="24"/>
        </w:rPr>
        <w:br/>
        <w:t>6. Закрепление условно-рефлекторных связей между движением и звуком.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3.2. Основные направления и методы работы: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I. Артикуляционная гимнастика — ядро коррекционного процесса.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Артикуляционная гимнастика — это совокупность специальных упражнений, направленных на укрепление мышц артикуляционного аппарата и развитие полноценных движений.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· Принципы проведения:</w:t>
      </w:r>
      <w:r w:rsidRPr="00703BD5">
        <w:rPr>
          <w:rFonts w:ascii="Times New Roman" w:hAnsi="Times New Roman" w:cs="Times New Roman"/>
          <w:sz w:val="24"/>
          <w:szCs w:val="24"/>
        </w:rPr>
        <w:br/>
        <w:t>· Систематичность: Ежедневные занятия по 5-10 минут.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Постепенность: От простых упражнений к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сложным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>.</w:t>
      </w:r>
      <w:r w:rsidRPr="00703BD5">
        <w:rPr>
          <w:rFonts w:ascii="Times New Roman" w:hAnsi="Times New Roman" w:cs="Times New Roman"/>
          <w:sz w:val="24"/>
          <w:szCs w:val="24"/>
        </w:rPr>
        <w:br/>
        <w:t>· Доступность и наглядность: Показ упражнения, использование зеркала, картинок-образов.</w:t>
      </w:r>
      <w:r w:rsidRPr="00703BD5">
        <w:rPr>
          <w:rFonts w:ascii="Times New Roman" w:hAnsi="Times New Roman" w:cs="Times New Roman"/>
          <w:sz w:val="24"/>
          <w:szCs w:val="24"/>
        </w:rPr>
        <w:br/>
        <w:t>· Создание положительного эмоционального фона: Игровая форма, сказочные сюжеты («Сказка о Веселом Язычке»).</w:t>
      </w:r>
      <w:r w:rsidRPr="00703BD5">
        <w:rPr>
          <w:rFonts w:ascii="Times New Roman" w:hAnsi="Times New Roman" w:cs="Times New Roman"/>
          <w:sz w:val="24"/>
          <w:szCs w:val="24"/>
        </w:rPr>
        <w:br/>
        <w:t>· Виды артикуляционных упражнений:</w:t>
      </w:r>
      <w:r w:rsidRPr="00703BD5">
        <w:rPr>
          <w:rFonts w:ascii="Times New Roman" w:hAnsi="Times New Roman" w:cs="Times New Roman"/>
          <w:sz w:val="24"/>
          <w:szCs w:val="24"/>
        </w:rPr>
        <w:br/>
        <w:t>· Статические: Направлены на удержание определенной артикуляционной позы в течение 5-15 секунд («Лопаточка», «Чашечка», «Иголочка», «Трубочка»).</w:t>
      </w:r>
      <w:r w:rsidRPr="00703BD5">
        <w:rPr>
          <w:rFonts w:ascii="Times New Roman" w:hAnsi="Times New Roman" w:cs="Times New Roman"/>
          <w:sz w:val="24"/>
          <w:szCs w:val="24"/>
        </w:rPr>
        <w:br/>
        <w:t>· Динамические: Направлены на развитие подвижности и переключаемости («Качели», «Маятник», «Чистим зубки», «Вкусное варенье»).</w:t>
      </w:r>
      <w:r w:rsidRPr="00703BD5">
        <w:rPr>
          <w:rFonts w:ascii="Times New Roman" w:hAnsi="Times New Roman" w:cs="Times New Roman"/>
          <w:sz w:val="24"/>
          <w:szCs w:val="24"/>
        </w:rPr>
        <w:br/>
        <w:t>Подбор упражнений не случаен. Он строго соответствует группе нарушенных звуков: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Для свистящих (с,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ц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): «Заборчик», «Улыбка», «Накажи непослушный язычок», «Желобок».</w:t>
      </w:r>
      <w:r w:rsidRPr="00703BD5">
        <w:rPr>
          <w:rFonts w:ascii="Times New Roman" w:hAnsi="Times New Roman" w:cs="Times New Roman"/>
          <w:sz w:val="24"/>
          <w:szCs w:val="24"/>
        </w:rPr>
        <w:br/>
        <w:t>· Для шипящих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, ж,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щ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): «Чашечка», «Вкусное варенье», «Грибок», «Гармошка».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Для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соноров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(л,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): «Накажи непослушный язычок» (для выработки вибрации), «Индюк», «Лошадка», «Маляр».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II. Логопедический массаж.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lastRenderedPageBreak/>
        <w:br/>
        <w:t>Массаж является мощным средством нормализации мышечного тонуса и подготовки артикуляционных мышц к выполнению гимнастики. Особенно он важен при дизартрии.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· Виды массажа: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Активирующий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 (при гипотонии): Интенсивные, быстрые движения (похлопывание, поколачивание, сильная вибрация).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Расслабляющий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 (при гипертонии): Медленные, плавные поглаживания, легкая вибрация.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Стимулирующий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 (при нарушении кинестетических ощущений): Точечный, круговой массаж.</w:t>
      </w:r>
      <w:r w:rsidRPr="00703BD5">
        <w:rPr>
          <w:rFonts w:ascii="Times New Roman" w:hAnsi="Times New Roman" w:cs="Times New Roman"/>
          <w:sz w:val="24"/>
          <w:szCs w:val="24"/>
        </w:rPr>
        <w:br/>
        <w:t>· Техники: Массаж может проводиться как руками логопеда (зондами, шпателями), так и с помощью специальных приборов (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вибромассажеров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зондозаменяющих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устройств).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III. Дыхательная гимнастика и голосовые упражнения.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Дыхание — это энергетическая база речи. Без правильного речевого выдоха даже идеально поставленный звук не будет звучать.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· Упражнения: Развитие диафрагмального дыхания, тренировка длительного, плавного выдоха («Задуй свечу», «Снежинка», «Мыльные пузыри», «Буря в стакане»).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Голосовые упражнения: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Пропевание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гласных звуков с разной силой и высотой, что способствует активизации мышц голосового аппарата и мягкого нёба.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IV. Развитие мелкой моторики рук.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Научно доказана прямая связь между развитием тонких движений пальцев рук и развитием речевой моторики. Центры мозга, отвечающие за речь и движения пальцев, находятся в непосредственной близости.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Методы: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Пальчиковая гимнастика, игры с мелкими предметами (мозаика, конструктор, бусы), лепка, аппликация, штриховка, графические диктанты.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V.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Биоэнергопластика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Это инновационный метод, заключающийся в синхронном соединении движений артикуляционного аппарата и движений кистей рук. Например, при выполнении упражнения «Чашечка» язык принимает соответствующую форму, а ладонь руки, повторяя изгиб, также образует «чашечку». Это способствует развитию межполушарного взаимодействия, делает артикуляционные упражнения более осознанными и эффективными.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Глава 4. Интеграция развития моторики в общий процесс коррекции звукопроизношения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Развитие артикуляционной моторики не является самоцелью. Это базис, на котором выстраивается вся последующая работа.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Этапы коррекционной работы: </w:t>
      </w:r>
    </w:p>
    <w:p w:rsidR="00E94B1D" w:rsidRPr="00703BD5" w:rsidRDefault="001560C6" w:rsidP="001560C6">
      <w:pPr>
        <w:pStyle w:val="a3"/>
        <w:rPr>
          <w:rFonts w:ascii="Times New Roman" w:hAnsi="Times New Roman" w:cs="Times New Roman"/>
          <w:sz w:val="24"/>
          <w:szCs w:val="24"/>
        </w:rPr>
      </w:pPr>
      <w:r w:rsidRPr="00703BD5">
        <w:rPr>
          <w:rFonts w:ascii="Times New Roman" w:hAnsi="Times New Roman" w:cs="Times New Roman"/>
          <w:sz w:val="24"/>
          <w:szCs w:val="24"/>
        </w:rPr>
        <w:t>1. Подготовительный этап.</w:t>
      </w:r>
      <w:r w:rsidRPr="00703BD5">
        <w:rPr>
          <w:rFonts w:ascii="Times New Roman" w:hAnsi="Times New Roman" w:cs="Times New Roman"/>
          <w:sz w:val="24"/>
          <w:szCs w:val="24"/>
        </w:rPr>
        <w:br/>
        <w:t>· Цель: Подготовить периферический артикуляционный аппарат к правильному восприятию и воспроизведению звука.</w:t>
      </w:r>
      <w:r w:rsidRPr="00703BD5">
        <w:rPr>
          <w:rFonts w:ascii="Times New Roman" w:hAnsi="Times New Roman" w:cs="Times New Roman"/>
          <w:sz w:val="24"/>
          <w:szCs w:val="24"/>
        </w:rPr>
        <w:br/>
        <w:t>· Содержание:</w:t>
      </w:r>
      <w:r w:rsidRPr="00703BD5">
        <w:rPr>
          <w:rFonts w:ascii="Times New Roman" w:hAnsi="Times New Roman" w:cs="Times New Roman"/>
          <w:sz w:val="24"/>
          <w:szCs w:val="24"/>
        </w:rPr>
        <w:br/>
        <w:t>· Диагностика и нормализация мышечного тонуса (массаж).</w:t>
      </w:r>
      <w:r w:rsidRPr="00703BD5">
        <w:rPr>
          <w:rFonts w:ascii="Times New Roman" w:hAnsi="Times New Roman" w:cs="Times New Roman"/>
          <w:sz w:val="24"/>
          <w:szCs w:val="24"/>
        </w:rPr>
        <w:br/>
        <w:t>· Развитие обшей и мелкой моторики.</w:t>
      </w:r>
      <w:r w:rsidRPr="00703BD5">
        <w:rPr>
          <w:rFonts w:ascii="Times New Roman" w:hAnsi="Times New Roman" w:cs="Times New Roman"/>
          <w:sz w:val="24"/>
          <w:szCs w:val="24"/>
        </w:rPr>
        <w:br/>
        <w:t>· Развитие дыхания и голоса.</w:t>
      </w:r>
      <w:r w:rsidRPr="00703BD5">
        <w:rPr>
          <w:rFonts w:ascii="Times New Roman" w:hAnsi="Times New Roman" w:cs="Times New Roman"/>
          <w:sz w:val="24"/>
          <w:szCs w:val="24"/>
        </w:rPr>
        <w:br/>
        <w:t>· Целенаправленная артикуляционная гимнастика для группы нарушенных звуков.</w:t>
      </w:r>
      <w:r w:rsidRPr="00703BD5">
        <w:rPr>
          <w:rFonts w:ascii="Times New Roman" w:hAnsi="Times New Roman" w:cs="Times New Roman"/>
          <w:sz w:val="24"/>
          <w:szCs w:val="24"/>
        </w:rPr>
        <w:br/>
        <w:t>· Развитие фонематического слуха (умение слышать и различать звуки).</w:t>
      </w:r>
      <w:r w:rsidRPr="00703BD5">
        <w:rPr>
          <w:rFonts w:ascii="Times New Roman" w:hAnsi="Times New Roman" w:cs="Times New Roman"/>
          <w:sz w:val="24"/>
          <w:szCs w:val="24"/>
        </w:rPr>
        <w:br/>
        <w:t>2. Этап постановки звука.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lastRenderedPageBreak/>
        <w:t>· Цель: Сформировать правильный артикуляционный уклад звука и добиться его изолированного произнесения.</w:t>
      </w:r>
      <w:r w:rsidRPr="00703BD5">
        <w:rPr>
          <w:rFonts w:ascii="Times New Roman" w:hAnsi="Times New Roman" w:cs="Times New Roman"/>
          <w:sz w:val="24"/>
          <w:szCs w:val="24"/>
        </w:rPr>
        <w:br/>
        <w:t>· Содержание: Используются приемы, основанные на подготовленных движениях: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По подражанию: Ребенок зрительно и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кинестетически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повторяет позу, показанную логопедом.</w:t>
      </w:r>
      <w:r w:rsidRPr="00703BD5">
        <w:rPr>
          <w:rFonts w:ascii="Times New Roman" w:hAnsi="Times New Roman" w:cs="Times New Roman"/>
          <w:sz w:val="24"/>
          <w:szCs w:val="24"/>
        </w:rPr>
        <w:br/>
        <w:t>· Механический способ: С помощью зондов, шпателей логопед пассивно придает органам артикуляции нужное положение.</w:t>
      </w:r>
      <w:r w:rsidRPr="00703BD5">
        <w:rPr>
          <w:rFonts w:ascii="Times New Roman" w:hAnsi="Times New Roman" w:cs="Times New Roman"/>
          <w:sz w:val="24"/>
          <w:szCs w:val="24"/>
        </w:rPr>
        <w:br/>
        <w:t>· Смешанный способ: Сочетание первых двух.</w:t>
      </w:r>
      <w:r w:rsidRPr="00703BD5">
        <w:rPr>
          <w:rFonts w:ascii="Times New Roman" w:hAnsi="Times New Roman" w:cs="Times New Roman"/>
          <w:sz w:val="24"/>
          <w:szCs w:val="24"/>
        </w:rPr>
        <w:br/>
        <w:t>· От опорных звуков: Например, звук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 ставится от «чашечки», а звук [</w:t>
      </w:r>
      <w:proofErr w:type="spellStart"/>
      <w:proofErr w:type="gramStart"/>
      <w:r w:rsidRPr="00703BD5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03BD5">
        <w:rPr>
          <w:rFonts w:ascii="Times New Roman" w:hAnsi="Times New Roman" w:cs="Times New Roman"/>
          <w:sz w:val="24"/>
          <w:szCs w:val="24"/>
        </w:rPr>
        <w:t>] — от упражнения «Грибок» и вибрации кончика языка.</w:t>
      </w:r>
      <w:r w:rsidRPr="00703BD5">
        <w:rPr>
          <w:rFonts w:ascii="Times New Roman" w:hAnsi="Times New Roman" w:cs="Times New Roman"/>
          <w:sz w:val="24"/>
          <w:szCs w:val="24"/>
        </w:rPr>
        <w:br/>
        <w:t>Без предварительно развитой моторики ни один из этих способов не будет эффективным.</w:t>
      </w:r>
      <w:r w:rsidRPr="00703BD5">
        <w:rPr>
          <w:rFonts w:ascii="Times New Roman" w:hAnsi="Times New Roman" w:cs="Times New Roman"/>
          <w:sz w:val="24"/>
          <w:szCs w:val="24"/>
        </w:rPr>
        <w:br/>
        <w:t>3. Этап автоматизации звука.</w:t>
      </w:r>
      <w:r w:rsidRPr="00703BD5">
        <w:rPr>
          <w:rFonts w:ascii="Times New Roman" w:hAnsi="Times New Roman" w:cs="Times New Roman"/>
          <w:sz w:val="24"/>
          <w:szCs w:val="24"/>
        </w:rPr>
        <w:br/>
        <w:t>· Цель: Ввести правильный звук в речь, довести его произнесение до автоматизма.</w:t>
      </w:r>
      <w:r w:rsidRPr="00703BD5">
        <w:rPr>
          <w:rFonts w:ascii="Times New Roman" w:hAnsi="Times New Roman" w:cs="Times New Roman"/>
          <w:sz w:val="24"/>
          <w:szCs w:val="24"/>
        </w:rPr>
        <w:br/>
        <w:t>· Содержание: Закрепление звука в слогах, словах, предложениях, связной речи. На этом этапе продолжается работа над четкостью, быстротой и плавностью артикуляционных переключений, так как в потоке речи органы артикуляции должны быстро и точно менять свои позиции.</w:t>
      </w:r>
      <w:r w:rsidRPr="00703BD5">
        <w:rPr>
          <w:rFonts w:ascii="Times New Roman" w:hAnsi="Times New Roman" w:cs="Times New Roman"/>
          <w:sz w:val="24"/>
          <w:szCs w:val="24"/>
        </w:rPr>
        <w:br/>
        <w:t>4. Этап дифференциации.</w:t>
      </w:r>
      <w:r w:rsidRPr="00703BD5">
        <w:rPr>
          <w:rFonts w:ascii="Times New Roman" w:hAnsi="Times New Roman" w:cs="Times New Roman"/>
          <w:sz w:val="24"/>
          <w:szCs w:val="24"/>
        </w:rPr>
        <w:br/>
        <w:t>· Цель: Научить ребенка различать на слух и в произношении смешиваемые звуки (например, [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>] и [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ш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]).</w:t>
      </w:r>
      <w:r w:rsidRPr="00703BD5">
        <w:rPr>
          <w:rFonts w:ascii="Times New Roman" w:hAnsi="Times New Roman" w:cs="Times New Roman"/>
          <w:sz w:val="24"/>
          <w:szCs w:val="24"/>
        </w:rPr>
        <w:br/>
        <w:t>· Содержание: Сравнение артикуляционных укладов и акустических свой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ств зв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>уков. Здесь также важна сформированная моторика, позволяющая осознанно переключаться с одной позы на другую.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Глава 5. Инновационные технологии и практические рекомендации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Современная логопедия активно внедряет новые технологии, делающие процесс развития моторики более эффективным и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engaging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для ребенка.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· Компьютерные логопедические программы и тренажеры («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Дельфа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», «Игры </w:t>
      </w:r>
      <w:proofErr w:type="gramStart"/>
      <w:r w:rsidRPr="00703BD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03BD5">
        <w:rPr>
          <w:rFonts w:ascii="Times New Roman" w:hAnsi="Times New Roman" w:cs="Times New Roman"/>
          <w:sz w:val="24"/>
          <w:szCs w:val="24"/>
        </w:rPr>
        <w:t xml:space="preserve"> Тигры»): Позволяют с помощью биологической обратной связи визуализировать артикуляционные движения (например, сила выдоха, положение языка) и помогают ребенку лучше их контролировать.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Использование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зондозаменителей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и многофункциональных тренажеров: Различные массажные шарики,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vibrating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pens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, приспособления для развития направленной воздушной струи.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Кинезиотерапия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и телесно-ориентированные практики: Комплексы упражнений, направленные на активизацию межполушарного взаимодействия и сенсомоторной интеграции («Кулак-ребро-ладонь», «Зеркальное рисование»).</w:t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·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Арт-терапевтические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методы: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, где каждое артикуляционное упражнение — часть истории, что повышает мотивацию ребенка.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Практические рекомендации для родителей и педагогов: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1. Сотрудничество с логопедом — залог успеха. Все упражнения должны выполняться под контролем и по рекомендации специалиста.</w:t>
      </w:r>
      <w:r w:rsidRPr="00703BD5">
        <w:rPr>
          <w:rFonts w:ascii="Times New Roman" w:hAnsi="Times New Roman" w:cs="Times New Roman"/>
          <w:sz w:val="24"/>
          <w:szCs w:val="24"/>
        </w:rPr>
        <w:br/>
        <w:t>2. Создавайте положительную атмосферу. Не заставляйте, а заинтересовывайте. Хвалите за малейшие успехи.</w:t>
      </w:r>
      <w:r w:rsidRPr="00703BD5">
        <w:rPr>
          <w:rFonts w:ascii="Times New Roman" w:hAnsi="Times New Roman" w:cs="Times New Roman"/>
          <w:sz w:val="24"/>
          <w:szCs w:val="24"/>
        </w:rPr>
        <w:br/>
        <w:t>3. Будьте последовательны и терпеливы. Результат не приходит мгновенно. Для формирования нового двигательного навыка требуется время и многократное повторение.</w:t>
      </w:r>
      <w:r w:rsidRPr="00703BD5">
        <w:rPr>
          <w:rFonts w:ascii="Times New Roman" w:hAnsi="Times New Roman" w:cs="Times New Roman"/>
          <w:sz w:val="24"/>
          <w:szCs w:val="24"/>
        </w:rPr>
        <w:br/>
        <w:t>4. Интегрируйте упражнения в повседневную жизнь. Артикуляционную гимнастику можно делать перед зеркалом во время умывания, дыхательные упражнения — на прогулке.</w:t>
      </w:r>
      <w:r w:rsidRPr="00703BD5">
        <w:rPr>
          <w:rFonts w:ascii="Times New Roman" w:hAnsi="Times New Roman" w:cs="Times New Roman"/>
          <w:sz w:val="24"/>
          <w:szCs w:val="24"/>
        </w:rPr>
        <w:br/>
        <w:t>5. Следите за собственной речью. Речь взрослого должна быть образцом для подражания — четкой, правильной, эмоционально окрашенной.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>Заключение</w:t>
      </w:r>
      <w:r w:rsidRPr="00703BD5">
        <w:rPr>
          <w:rFonts w:ascii="Times New Roman" w:hAnsi="Times New Roman" w:cs="Times New Roman"/>
          <w:sz w:val="24"/>
          <w:szCs w:val="24"/>
        </w:rPr>
        <w:br/>
      </w:r>
      <w:r w:rsidRPr="00703BD5">
        <w:rPr>
          <w:rFonts w:ascii="Times New Roman" w:hAnsi="Times New Roman" w:cs="Times New Roman"/>
          <w:sz w:val="24"/>
          <w:szCs w:val="24"/>
        </w:rPr>
        <w:br/>
        <w:t xml:space="preserve">Развитие артикуляционной моторики — это не вспомогательный, а один из центральных,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системообразующих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 xml:space="preserve"> элементов логопедической работы по коррекции звукопроизношения у детей с речевыми нарушениями. Целенаправленное, систематическое и научно обоснованное воздействие на </w:t>
      </w:r>
      <w:r w:rsidRPr="00703BD5">
        <w:rPr>
          <w:rFonts w:ascii="Times New Roman" w:hAnsi="Times New Roman" w:cs="Times New Roman"/>
          <w:sz w:val="24"/>
          <w:szCs w:val="24"/>
        </w:rPr>
        <w:lastRenderedPageBreak/>
        <w:t xml:space="preserve">моторную составляющую речи позволяет заложить прочный фундамент, на котором успешно строится весь процесс формирования правильного звукопроизношения. &gt; </w:t>
      </w:r>
      <w:proofErr w:type="spellStart"/>
      <w:r w:rsidRPr="00703BD5">
        <w:rPr>
          <w:rFonts w:ascii="Times New Roman" w:hAnsi="Times New Roman" w:cs="Times New Roman"/>
          <w:sz w:val="24"/>
          <w:szCs w:val="24"/>
        </w:rPr>
        <w:t>Marlen</w:t>
      </w:r>
      <w:proofErr w:type="spellEnd"/>
      <w:r w:rsidRPr="00703BD5">
        <w:rPr>
          <w:rFonts w:ascii="Times New Roman" w:hAnsi="Times New Roman" w:cs="Times New Roman"/>
          <w:sz w:val="24"/>
          <w:szCs w:val="24"/>
        </w:rPr>
        <w:t>: От состояния артикуляционной моторики напрямую зависит успех постановки, автоматизации и дифференциации звуков. Комплексный подход, включающий артикуляционную и дыхательную гимнастику, логопедический массаж, работу над мелкой моторикой и использование инновационных методик, позволяет преодолеть даже стойкие моторные нарушения, как при дизартрии. Понимание этого механизма и грамотное применение соответствующих техник делает работу логопеда, педагогов и родителей высокоэффективной, открывая ребенку путь к чистой, красивой и уверенной речи, а значит — к успешной коммуникации и полноценной социальной адаптации.</w:t>
      </w:r>
    </w:p>
    <w:sectPr w:rsidR="00E94B1D" w:rsidRPr="00703BD5" w:rsidSect="001560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560C6"/>
    <w:rsid w:val="001560C6"/>
    <w:rsid w:val="001D619D"/>
    <w:rsid w:val="00703BD5"/>
    <w:rsid w:val="00E9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0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2438</Words>
  <Characters>13902</Characters>
  <Application>Microsoft Office Word</Application>
  <DocSecurity>0</DocSecurity>
  <Lines>115</Lines>
  <Paragraphs>32</Paragraphs>
  <ScaleCrop>false</ScaleCrop>
  <Company/>
  <LinksUpToDate>false</LinksUpToDate>
  <CharactersWithSpaces>16308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RAKITA250818</dc:creator>
  <cp:keywords/>
  <dc:description/>
  <cp:lastModifiedBy>RAKITA250818</cp:lastModifiedBy>
  <cp:revision>5</cp:revision>
  <dcterms:created xsi:type="dcterms:W3CDTF">2025-11-08T14:50:00Z</dcterms:created>
  <dcterms:modified xsi:type="dcterms:W3CDTF">2025-11-08T15:04:00Z</dcterms:modified>
</cp:coreProperties>
</file>