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7E" w:rsidRPr="004649B1" w:rsidRDefault="007F51B8" w:rsidP="007F51B8">
      <w:pPr>
        <w:rPr>
          <w:rFonts w:ascii="Times New Roman" w:hAnsi="Times New Roman" w:cs="Times New Roman"/>
          <w:b/>
          <w:sz w:val="32"/>
          <w:szCs w:val="32"/>
        </w:rPr>
      </w:pPr>
      <w:r w:rsidRPr="004649B1">
        <w:rPr>
          <w:rFonts w:ascii="Times New Roman" w:hAnsi="Times New Roman" w:cs="Times New Roman"/>
          <w:b/>
          <w:sz w:val="32"/>
          <w:szCs w:val="32"/>
        </w:rPr>
        <w:t>Личностный рост педагога</w:t>
      </w:r>
    </w:p>
    <w:p w:rsidR="004649B1" w:rsidRPr="004649B1" w:rsidRDefault="00E645F9" w:rsidP="007F51B8">
      <w:pPr>
        <w:rPr>
          <w:rFonts w:ascii="Times New Roman" w:hAnsi="Times New Roman" w:cs="Times New Roman"/>
          <w:b/>
          <w:sz w:val="24"/>
          <w:szCs w:val="24"/>
        </w:rPr>
      </w:pPr>
      <w:r w:rsidRPr="004649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9B1">
        <w:rPr>
          <w:rFonts w:ascii="Times New Roman" w:hAnsi="Times New Roman" w:cs="Times New Roman"/>
          <w:b/>
          <w:sz w:val="24"/>
          <w:szCs w:val="24"/>
        </w:rPr>
        <w:t>Карагинская</w:t>
      </w:r>
      <w:proofErr w:type="spellEnd"/>
      <w:r w:rsidRPr="004649B1">
        <w:rPr>
          <w:rFonts w:ascii="Times New Roman" w:hAnsi="Times New Roman" w:cs="Times New Roman"/>
          <w:b/>
          <w:sz w:val="24"/>
          <w:szCs w:val="24"/>
        </w:rPr>
        <w:t xml:space="preserve"> Е.А. </w:t>
      </w:r>
    </w:p>
    <w:p w:rsidR="00E645F9" w:rsidRPr="004649B1" w:rsidRDefault="004649B1" w:rsidP="007F51B8">
      <w:pPr>
        <w:rPr>
          <w:rFonts w:ascii="Times New Roman" w:hAnsi="Times New Roman" w:cs="Times New Roman"/>
        </w:rPr>
      </w:pPr>
      <w:r w:rsidRPr="004649B1">
        <w:rPr>
          <w:rFonts w:ascii="Times New Roman" w:hAnsi="Times New Roman" w:cs="Times New Roman"/>
          <w:b/>
          <w:sz w:val="24"/>
          <w:szCs w:val="24"/>
        </w:rPr>
        <w:t xml:space="preserve"> МБДОУ «Детство» «ЦРР» г. Калуги НСП «Улыбка</w:t>
      </w:r>
      <w:r w:rsidRPr="004649B1">
        <w:rPr>
          <w:rFonts w:ascii="Times New Roman" w:hAnsi="Times New Roman" w:cs="Times New Roman"/>
        </w:rPr>
        <w:t>»</w:t>
      </w:r>
    </w:p>
    <w:p w:rsidR="006A0409" w:rsidRPr="004649B1" w:rsidRDefault="007F51B8" w:rsidP="006A0409">
      <w:pPr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На сегодняшний день в развитии образования повышение уровня компетентности педагога является одной из актуальных задач.</w:t>
      </w:r>
      <w:r w:rsidR="00555AA3" w:rsidRPr="004649B1">
        <w:rPr>
          <w:rFonts w:ascii="Times New Roman" w:hAnsi="Times New Roman" w:cs="Times New Roman"/>
          <w:sz w:val="24"/>
          <w:szCs w:val="24"/>
        </w:rPr>
        <w:t xml:space="preserve"> </w:t>
      </w:r>
      <w:r w:rsidRPr="004649B1">
        <w:rPr>
          <w:rFonts w:ascii="Times New Roman" w:hAnsi="Times New Roman" w:cs="Times New Roman"/>
          <w:sz w:val="24"/>
          <w:szCs w:val="24"/>
        </w:rPr>
        <w:t>Общество</w:t>
      </w:r>
      <w:r w:rsidR="00555AA3" w:rsidRPr="004649B1">
        <w:rPr>
          <w:rFonts w:ascii="Times New Roman" w:hAnsi="Times New Roman" w:cs="Times New Roman"/>
          <w:sz w:val="24"/>
          <w:szCs w:val="24"/>
        </w:rPr>
        <w:t xml:space="preserve"> осознаёт необходимость качественного образования, которое может повлиять на расширение возможностей личности педагога.</w:t>
      </w:r>
      <w:r w:rsidR="006A0409" w:rsidRPr="004649B1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D10222" w:rsidRPr="004649B1">
        <w:rPr>
          <w:rFonts w:ascii="Times New Roman" w:hAnsi="Times New Roman" w:cs="Times New Roman"/>
          <w:sz w:val="24"/>
          <w:szCs w:val="24"/>
        </w:rPr>
        <w:t>педагог — это</w:t>
      </w:r>
      <w:r w:rsidR="006A0409" w:rsidRPr="004649B1">
        <w:rPr>
          <w:rFonts w:ascii="Times New Roman" w:hAnsi="Times New Roman" w:cs="Times New Roman"/>
          <w:sz w:val="24"/>
          <w:szCs w:val="24"/>
        </w:rPr>
        <w:t xml:space="preserve"> </w:t>
      </w:r>
      <w:r w:rsidR="00D10222" w:rsidRPr="004649B1">
        <w:rPr>
          <w:rFonts w:ascii="Times New Roman" w:hAnsi="Times New Roman" w:cs="Times New Roman"/>
          <w:sz w:val="24"/>
          <w:szCs w:val="24"/>
        </w:rPr>
        <w:t>не только хорошо обученный специалист, владеющий педагогическими технологиями, но и человек желающий быть способным и готовым к действиям в новых социокультурных условиях.</w:t>
      </w:r>
    </w:p>
    <w:p w:rsidR="007F51B8" w:rsidRPr="004649B1" w:rsidRDefault="006A0409" w:rsidP="007F51B8">
      <w:pPr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 xml:space="preserve"> Так одной из первоочередных задач является создание условий для постоянной возможности самообразования педагога. </w:t>
      </w:r>
      <w:r w:rsidR="00997B63" w:rsidRPr="004649B1">
        <w:rPr>
          <w:rFonts w:ascii="Times New Roman" w:hAnsi="Times New Roman" w:cs="Times New Roman"/>
          <w:sz w:val="24"/>
          <w:szCs w:val="24"/>
        </w:rPr>
        <w:t xml:space="preserve">Для этого нами разработана программа организации непрерывного образования педагогов которая способствует повышению уровня профессиональной компетенции педагогов. Для её реализации созданы следующие условия: мотивация педагогов; индивидуально – ориентированный подход к каждому воспитателю; непрерывное отслеживание результатов </w:t>
      </w:r>
      <w:r w:rsidR="00EB3518" w:rsidRPr="004649B1">
        <w:rPr>
          <w:rFonts w:ascii="Times New Roman" w:hAnsi="Times New Roman" w:cs="Times New Roman"/>
          <w:sz w:val="24"/>
          <w:szCs w:val="24"/>
        </w:rPr>
        <w:t>труда педагога и их объективная оценка; дифференцированный подход к возможностям профессионального роста, личностного развития и самореализации разных категорий педагогов. Так же нами в рамках программы реализуются индивидуальные маршруты педагогов, в которых выделены траектории направленные на их самообразование.</w:t>
      </w:r>
    </w:p>
    <w:p w:rsidR="00C0446F" w:rsidRPr="004649B1" w:rsidRDefault="00C0446F" w:rsidP="007F51B8">
      <w:pPr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 xml:space="preserve">Каковы же источники в которых заключается суть процесса самообразования? </w:t>
      </w:r>
    </w:p>
    <w:p w:rsidR="00C0446F" w:rsidRPr="004649B1" w:rsidRDefault="00C0446F" w:rsidP="007F51B8">
      <w:pPr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Это источники, которые способствуют личностному росту и профессиональному росту педагога.</w:t>
      </w:r>
    </w:p>
    <w:p w:rsidR="00D85FFB" w:rsidRPr="004649B1" w:rsidRDefault="00F628DA" w:rsidP="007F51B8">
      <w:pPr>
        <w:rPr>
          <w:rFonts w:ascii="Times New Roman" w:hAnsi="Times New Roman" w:cs="Times New Roman"/>
          <w:sz w:val="24"/>
          <w:szCs w:val="24"/>
          <w:shd w:val="clear" w:color="auto" w:fill="EAF3FF"/>
        </w:rPr>
      </w:pPr>
      <w:r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D85FFB"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ичностный рост</w:t>
      </w:r>
      <w:r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как говорит  </w:t>
      </w:r>
      <w:r w:rsidR="00D85FFB"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А. </w:t>
      </w:r>
      <w:proofErr w:type="spellStart"/>
      <w:r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Спижевой</w:t>
      </w:r>
      <w:proofErr w:type="spellEnd"/>
      <w:r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5FFB"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есть совокупность таких составляющих, как «Я-Я — отношения» (отношения с самим собой, внутренняя гармония), «Отношения Я — Другие» (отношения с окру</w:t>
      </w:r>
      <w:r w:rsidR="001A0596"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жающим миром) и самореализация.</w:t>
      </w:r>
    </w:p>
    <w:p w:rsidR="001A0596" w:rsidRPr="004649B1" w:rsidRDefault="001A0596" w:rsidP="001A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 рост – это развитие личностных качеств, которые интегрируются в чертах характера человека и его способностях. Это такие профессионально важные качества педагога как интерес и любовь к воспитаннику, справедливость, общительность, уравновешенность, требовательность, организаторские способности.</w:t>
      </w:r>
    </w:p>
    <w:p w:rsidR="001A0596" w:rsidRPr="004649B1" w:rsidRDefault="001A0596" w:rsidP="007F51B8">
      <w:pPr>
        <w:rPr>
          <w:rFonts w:ascii="Times New Roman" w:hAnsi="Times New Roman" w:cs="Times New Roman"/>
          <w:sz w:val="24"/>
          <w:szCs w:val="24"/>
          <w:shd w:val="clear" w:color="auto" w:fill="EAF3FF"/>
        </w:rPr>
      </w:pPr>
    </w:p>
    <w:p w:rsidR="00267A36" w:rsidRPr="004649B1" w:rsidRDefault="008730CD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 xml:space="preserve">Для полноценной работы и личностного роста педагогу </w:t>
      </w:r>
      <w:r w:rsidR="00267A36" w:rsidRPr="004649B1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:rsidR="008730CD" w:rsidRPr="004649B1" w:rsidRDefault="00267A36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-</w:t>
      </w:r>
      <w:r w:rsidR="008730CD" w:rsidRPr="004649B1">
        <w:rPr>
          <w:rFonts w:ascii="Times New Roman" w:hAnsi="Times New Roman" w:cs="Times New Roman"/>
          <w:sz w:val="24"/>
          <w:szCs w:val="24"/>
        </w:rPr>
        <w:t xml:space="preserve"> повышать собственный профессионализм</w:t>
      </w:r>
    </w:p>
    <w:p w:rsidR="008730CD" w:rsidRPr="004649B1" w:rsidRDefault="008730CD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- развивать аналитические умения и навыки</w:t>
      </w:r>
    </w:p>
    <w:p w:rsidR="008730CD" w:rsidRPr="004649B1" w:rsidRDefault="008730CD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- совершенствовать навыки мониторинговой деятельности</w:t>
      </w:r>
    </w:p>
    <w:p w:rsidR="008730CD" w:rsidRPr="004649B1" w:rsidRDefault="008730CD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 xml:space="preserve">- </w:t>
      </w:r>
      <w:r w:rsidR="00267A36" w:rsidRPr="004649B1">
        <w:rPr>
          <w:rFonts w:ascii="Times New Roman" w:hAnsi="Times New Roman" w:cs="Times New Roman"/>
          <w:sz w:val="24"/>
          <w:szCs w:val="24"/>
        </w:rPr>
        <w:t>и</w:t>
      </w:r>
      <w:r w:rsidRPr="004649B1">
        <w:rPr>
          <w:rFonts w:ascii="Times New Roman" w:hAnsi="Times New Roman" w:cs="Times New Roman"/>
          <w:sz w:val="24"/>
          <w:szCs w:val="24"/>
        </w:rPr>
        <w:t>зучать и использовать современные педагогические технологии</w:t>
      </w:r>
    </w:p>
    <w:p w:rsidR="008730CD" w:rsidRPr="004649B1" w:rsidRDefault="008730CD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- заниматься самообразованием</w:t>
      </w:r>
    </w:p>
    <w:p w:rsidR="008730CD" w:rsidRPr="004649B1" w:rsidRDefault="008730CD" w:rsidP="00873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- работать над личностными качествами</w:t>
      </w:r>
    </w:p>
    <w:p w:rsidR="005D48BB" w:rsidRPr="004649B1" w:rsidRDefault="005D48BB" w:rsidP="008730C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D48BB" w:rsidRPr="004649B1" w:rsidRDefault="005D48BB" w:rsidP="005D48B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9B1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профессиональном смысле личностный рост педагога как цель и результат педагогического процесса предполагает овладение им в полном объеме профессиональной педагогической компетентностью.</w:t>
      </w:r>
    </w:p>
    <w:p w:rsidR="00D85FFB" w:rsidRPr="004649B1" w:rsidRDefault="00D85FFB" w:rsidP="005D48BB">
      <w:pPr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Под профессиональным развитием понимается рост, становление, интеграция и реализация в педагогическом труде профессионально значимых </w:t>
      </w:r>
      <w:r w:rsidRPr="004649B1">
        <w:rPr>
          <w:rFonts w:ascii="Times New Roman" w:hAnsi="Times New Roman" w:cs="Times New Roman"/>
          <w:i/>
          <w:iCs/>
          <w:sz w:val="24"/>
          <w:szCs w:val="24"/>
        </w:rPr>
        <w:t>качеств и способностей</w:t>
      </w:r>
      <w:r w:rsidRPr="004649B1">
        <w:rPr>
          <w:rFonts w:ascii="Times New Roman" w:hAnsi="Times New Roman" w:cs="Times New Roman"/>
          <w:sz w:val="24"/>
          <w:szCs w:val="24"/>
        </w:rPr>
        <w:t>, профессиональных </w:t>
      </w:r>
      <w:r w:rsidRPr="004649B1">
        <w:rPr>
          <w:rFonts w:ascii="Times New Roman" w:hAnsi="Times New Roman" w:cs="Times New Roman"/>
          <w:i/>
          <w:iCs/>
          <w:sz w:val="24"/>
          <w:szCs w:val="24"/>
        </w:rPr>
        <w:t>знаний</w:t>
      </w:r>
      <w:r w:rsidRPr="004649B1">
        <w:rPr>
          <w:rFonts w:ascii="Times New Roman" w:hAnsi="Times New Roman" w:cs="Times New Roman"/>
          <w:sz w:val="24"/>
          <w:szCs w:val="24"/>
        </w:rPr>
        <w:t> и </w:t>
      </w:r>
      <w:r w:rsidRPr="004649B1">
        <w:rPr>
          <w:rFonts w:ascii="Times New Roman" w:hAnsi="Times New Roman" w:cs="Times New Roman"/>
          <w:i/>
          <w:iCs/>
          <w:sz w:val="24"/>
          <w:szCs w:val="24"/>
        </w:rPr>
        <w:t>умений</w:t>
      </w:r>
      <w:r w:rsidRPr="004649B1">
        <w:rPr>
          <w:rFonts w:ascii="Times New Roman" w:hAnsi="Times New Roman" w:cs="Times New Roman"/>
          <w:sz w:val="24"/>
          <w:szCs w:val="24"/>
        </w:rPr>
        <w:t>, приводящих к </w:t>
      </w:r>
      <w:r w:rsidRPr="004649B1">
        <w:rPr>
          <w:rFonts w:ascii="Times New Roman" w:hAnsi="Times New Roman" w:cs="Times New Roman"/>
          <w:i/>
          <w:iCs/>
          <w:sz w:val="24"/>
          <w:szCs w:val="24"/>
        </w:rPr>
        <w:t>новому способу деятельности</w:t>
      </w:r>
      <w:r w:rsidRPr="004649B1">
        <w:rPr>
          <w:rFonts w:ascii="Times New Roman" w:hAnsi="Times New Roman" w:cs="Times New Roman"/>
          <w:sz w:val="24"/>
          <w:szCs w:val="24"/>
        </w:rPr>
        <w:t xml:space="preserve">. В </w:t>
      </w:r>
      <w:r w:rsidRPr="004649B1">
        <w:rPr>
          <w:rFonts w:ascii="Times New Roman" w:hAnsi="Times New Roman" w:cs="Times New Roman"/>
          <w:sz w:val="24"/>
          <w:szCs w:val="24"/>
        </w:rPr>
        <w:lastRenderedPageBreak/>
        <w:t>целом – это динамичный и непрерывный процесс </w:t>
      </w:r>
      <w:r w:rsidR="00E36B69" w:rsidRPr="004649B1">
        <w:rPr>
          <w:rFonts w:ascii="Times New Roman" w:hAnsi="Times New Roman" w:cs="Times New Roman"/>
          <w:i/>
          <w:iCs/>
          <w:sz w:val="24"/>
          <w:szCs w:val="24"/>
        </w:rPr>
        <w:t>само проектирования</w:t>
      </w:r>
      <w:r w:rsidRPr="004649B1">
        <w:rPr>
          <w:rFonts w:ascii="Times New Roman" w:hAnsi="Times New Roman" w:cs="Times New Roman"/>
          <w:sz w:val="24"/>
          <w:szCs w:val="24"/>
        </w:rPr>
        <w:t> деятельности педагога.</w:t>
      </w:r>
    </w:p>
    <w:p w:rsidR="00B206AC" w:rsidRPr="004649B1" w:rsidRDefault="00B206AC" w:rsidP="00D85FFB">
      <w:pPr>
        <w:pStyle w:val="a4"/>
        <w:spacing w:before="0" w:beforeAutospacing="0" w:after="0" w:afterAutospacing="0"/>
      </w:pPr>
      <w:r w:rsidRPr="004649B1">
        <w:t xml:space="preserve">Соединение личностных знаний и умений с профессиональным развитием – есть способ определения </w:t>
      </w:r>
      <w:r w:rsidRPr="004649B1">
        <w:rPr>
          <w:i/>
          <w:iCs/>
        </w:rPr>
        <w:t>компетентности</w:t>
      </w:r>
      <w:r w:rsidRPr="004649B1">
        <w:t> педагога, возможность и желание прогнозирования творчества и карьерного роста.</w:t>
      </w:r>
    </w:p>
    <w:p w:rsidR="00B206AC" w:rsidRPr="004649B1" w:rsidRDefault="00B206AC" w:rsidP="00D85FFB">
      <w:pPr>
        <w:pStyle w:val="a4"/>
        <w:spacing w:before="0" w:beforeAutospacing="0" w:after="0" w:afterAutospacing="0"/>
      </w:pPr>
    </w:p>
    <w:p w:rsidR="00B206AC" w:rsidRPr="004649B1" w:rsidRDefault="00B206AC" w:rsidP="00D85FFB">
      <w:pPr>
        <w:pStyle w:val="a4"/>
        <w:spacing w:before="0" w:beforeAutospacing="0" w:after="0" w:afterAutospacing="0"/>
      </w:pPr>
      <w:r w:rsidRPr="004649B1">
        <w:t>Механизмом развития и саморазвития, в свою очередь, выступает </w:t>
      </w:r>
      <w:r w:rsidRPr="004649B1">
        <w:rPr>
          <w:i/>
          <w:iCs/>
        </w:rPr>
        <w:t>самопознание</w:t>
      </w:r>
      <w:r w:rsidRPr="004649B1">
        <w:t> и </w:t>
      </w:r>
      <w:r w:rsidRPr="004649B1">
        <w:rPr>
          <w:i/>
          <w:iCs/>
        </w:rPr>
        <w:t xml:space="preserve">самоанализ </w:t>
      </w:r>
      <w:r w:rsidRPr="004649B1">
        <w:t>деятельности. В первую очередь, это осознание педагогом своих потенциальных возможностей и профессиональных проблем.</w:t>
      </w:r>
    </w:p>
    <w:p w:rsidR="00911127" w:rsidRPr="004649B1" w:rsidRDefault="00911127" w:rsidP="00267A36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Какова же область их приложения:</w:t>
      </w:r>
    </w:p>
    <w:p w:rsidR="00D85E4C" w:rsidRPr="004649B1" w:rsidRDefault="00911127" w:rsidP="00267A36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 xml:space="preserve">- посещение занятий и участие в обмене </w:t>
      </w:r>
      <w:r w:rsidR="00D85E4C" w:rsidRPr="004649B1">
        <w:rPr>
          <w:rFonts w:ascii="Times New Roman" w:hAnsi="Times New Roman" w:cs="Times New Roman"/>
          <w:sz w:val="24"/>
          <w:szCs w:val="24"/>
        </w:rPr>
        <w:t xml:space="preserve">опытом; </w:t>
      </w:r>
    </w:p>
    <w:p w:rsidR="00911127" w:rsidRPr="004649B1" w:rsidRDefault="00D85E4C" w:rsidP="00267A36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>-</w:t>
      </w:r>
      <w:r w:rsidR="00911127" w:rsidRPr="004649B1">
        <w:rPr>
          <w:rFonts w:ascii="Times New Roman" w:hAnsi="Times New Roman" w:cs="Times New Roman"/>
          <w:sz w:val="24"/>
          <w:szCs w:val="24"/>
        </w:rPr>
        <w:t xml:space="preserve"> периодический самоанализ профессиональной </w:t>
      </w:r>
      <w:proofErr w:type="gramStart"/>
      <w:r w:rsidR="00911127" w:rsidRPr="004649B1">
        <w:rPr>
          <w:rFonts w:ascii="Times New Roman" w:hAnsi="Times New Roman" w:cs="Times New Roman"/>
          <w:sz w:val="24"/>
          <w:szCs w:val="24"/>
        </w:rPr>
        <w:t>деятельности;</w:t>
      </w:r>
      <w:r w:rsidR="00911127" w:rsidRPr="004649B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911127" w:rsidRPr="004649B1">
        <w:rPr>
          <w:rFonts w:ascii="Times New Roman" w:hAnsi="Times New Roman" w:cs="Times New Roman"/>
          <w:sz w:val="24"/>
          <w:szCs w:val="24"/>
        </w:rPr>
        <w:t xml:space="preserve"> постоянное совершенствование знаний в области классической и современной педагогики и психологии;</w:t>
      </w:r>
      <w:r w:rsidR="00911127" w:rsidRPr="004649B1">
        <w:rPr>
          <w:rFonts w:ascii="Times New Roman" w:hAnsi="Times New Roman" w:cs="Times New Roman"/>
          <w:sz w:val="24"/>
          <w:szCs w:val="24"/>
        </w:rPr>
        <w:br/>
        <w:t>- повышение уровня эрудиции, правовой и общей культуры</w:t>
      </w:r>
    </w:p>
    <w:p w:rsidR="00A24927" w:rsidRPr="004649B1" w:rsidRDefault="00A24927" w:rsidP="00A24927">
      <w:pPr>
        <w:pStyle w:val="a4"/>
        <w:spacing w:before="0" w:beforeAutospacing="0" w:after="240" w:afterAutospacing="0"/>
        <w:rPr>
          <w:i/>
          <w:iCs/>
        </w:rPr>
      </w:pPr>
      <w:r w:rsidRPr="004649B1">
        <w:t>Ка правило выделяются две формы самообразования – </w:t>
      </w:r>
      <w:r w:rsidRPr="004649B1">
        <w:rPr>
          <w:i/>
          <w:iCs/>
        </w:rPr>
        <w:t xml:space="preserve">индивидуальная </w:t>
      </w:r>
      <w:r w:rsidRPr="004649B1">
        <w:t xml:space="preserve">и </w:t>
      </w:r>
      <w:r w:rsidRPr="004649B1">
        <w:rPr>
          <w:i/>
          <w:iCs/>
        </w:rPr>
        <w:t>групповая.</w:t>
      </w:r>
    </w:p>
    <w:p w:rsidR="00A24927" w:rsidRPr="004649B1" w:rsidRDefault="00A24927" w:rsidP="00A24927">
      <w:pPr>
        <w:pStyle w:val="a4"/>
        <w:spacing w:before="0" w:beforeAutospacing="0" w:after="240" w:afterAutospacing="0"/>
      </w:pPr>
      <w:r w:rsidRPr="004649B1">
        <w:t xml:space="preserve">В индивидуальной форме инициатором является сам педагог, но иногда может и методист или заведующий стимулировать этот процесс. </w:t>
      </w:r>
    </w:p>
    <w:p w:rsidR="00670C70" w:rsidRPr="004649B1" w:rsidRDefault="00A24927" w:rsidP="00A24927">
      <w:pPr>
        <w:pStyle w:val="a4"/>
        <w:spacing w:before="0" w:beforeAutospacing="0" w:after="240" w:afterAutospacing="0"/>
      </w:pPr>
      <w:r w:rsidRPr="004649B1">
        <w:t>Групповая форма в виде курсов повышения квалификации, работы методических объединений</w:t>
      </w:r>
      <w:r w:rsidR="00670C70" w:rsidRPr="004649B1">
        <w:t>, семинаров и др.</w:t>
      </w:r>
      <w:r w:rsidRPr="004649B1">
        <w:t xml:space="preserve">, обеспечивающих обратную связь между результатами индивидуального самообразования воспитателя и повышением профессионализма всего педагогического коллектива. </w:t>
      </w:r>
    </w:p>
    <w:p w:rsidR="00A24927" w:rsidRPr="004649B1" w:rsidRDefault="00A24927" w:rsidP="00A24927">
      <w:pPr>
        <w:pStyle w:val="a4"/>
        <w:spacing w:before="0" w:beforeAutospacing="0" w:after="240" w:afterAutospacing="0"/>
      </w:pPr>
      <w:r w:rsidRPr="004649B1">
        <w:t>Среди современных форм самообразования можно назвать</w:t>
      </w:r>
      <w:r w:rsidR="00670C70" w:rsidRPr="004649B1">
        <w:t xml:space="preserve"> </w:t>
      </w:r>
      <w:r w:rsidRPr="004649B1">
        <w:rPr>
          <w:i/>
          <w:iCs/>
        </w:rPr>
        <w:t>дистанционное</w:t>
      </w:r>
      <w:r w:rsidR="00670C70" w:rsidRPr="004649B1">
        <w:rPr>
          <w:i/>
          <w:iCs/>
        </w:rPr>
        <w:t xml:space="preserve"> </w:t>
      </w:r>
      <w:r w:rsidRPr="004649B1">
        <w:rPr>
          <w:i/>
          <w:iCs/>
        </w:rPr>
        <w:t>обучение</w:t>
      </w:r>
      <w:r w:rsidR="00670C70" w:rsidRPr="004649B1">
        <w:t>:</w:t>
      </w:r>
      <w:r w:rsidRPr="004649B1">
        <w:t xml:space="preserve"> </w:t>
      </w:r>
      <w:proofErr w:type="spellStart"/>
      <w:r w:rsidR="00670C70" w:rsidRPr="004649B1">
        <w:t>вебинары</w:t>
      </w:r>
      <w:proofErr w:type="spellEnd"/>
      <w:r w:rsidR="00670C70" w:rsidRPr="004649B1">
        <w:t xml:space="preserve">, он – </w:t>
      </w:r>
      <w:proofErr w:type="spellStart"/>
      <w:r w:rsidR="00670C70" w:rsidRPr="004649B1">
        <w:t>лайн</w:t>
      </w:r>
      <w:proofErr w:type="spellEnd"/>
      <w:r w:rsidR="00670C70" w:rsidRPr="004649B1">
        <w:t xml:space="preserve"> консультации специалистов</w:t>
      </w:r>
      <w:r w:rsidRPr="004649B1">
        <w:t xml:space="preserve"> образовательных центров, факультетов послевузовской перепод</w:t>
      </w:r>
      <w:r w:rsidR="00670C70" w:rsidRPr="004649B1">
        <w:t>готовки</w:t>
      </w:r>
      <w:r w:rsidR="00E36B69" w:rsidRPr="004649B1">
        <w:t>, сетевые сообщества.</w:t>
      </w:r>
      <w:r w:rsidRPr="004649B1">
        <w:t xml:space="preserve"> Мы полагаем, что это направление поможет удовлетворить потребности педагогов в самообразовании. Результатом этих и других видов деятельности является </w:t>
      </w:r>
      <w:r w:rsidRPr="004649B1">
        <w:rPr>
          <w:i/>
          <w:iCs/>
        </w:rPr>
        <w:t>рефлексия</w:t>
      </w:r>
      <w:r w:rsidRPr="004649B1">
        <w:t> приобретенного опыта, и на его основе, построение нового, субъектного опыта.</w:t>
      </w:r>
    </w:p>
    <w:p w:rsidR="00670C70" w:rsidRPr="004649B1" w:rsidRDefault="00670C70" w:rsidP="00670C70">
      <w:pPr>
        <w:pStyle w:val="a4"/>
        <w:spacing w:before="0" w:beforeAutospacing="0" w:after="0" w:afterAutospacing="0"/>
      </w:pPr>
      <w:r w:rsidRPr="004649B1">
        <w:t xml:space="preserve"> Каждая деятельность бессмысленна, если в результате ее не создается новый продукт или нет других достижений. Поэтому в личном плане педагога обязательно должен быть список результатов, достигнутых за определенный срок. Каковы могут быть результаты самообразования:</w:t>
      </w:r>
    </w:p>
    <w:p w:rsidR="00D85E4C" w:rsidRPr="004649B1" w:rsidRDefault="00670C70" w:rsidP="00670C70">
      <w:pPr>
        <w:pStyle w:val="a4"/>
        <w:spacing w:before="0" w:beforeAutospacing="0" w:after="0" w:afterAutospacing="0"/>
      </w:pPr>
      <w:r w:rsidRPr="004649B1">
        <w:t xml:space="preserve">- повышение качества </w:t>
      </w:r>
      <w:r w:rsidR="00D85E4C" w:rsidRPr="004649B1">
        <w:t>работы по образовательным областям, по которому</w:t>
      </w:r>
      <w:r w:rsidRPr="004649B1">
        <w:t xml:space="preserve"> будет определяться</w:t>
      </w:r>
      <w:r w:rsidR="00D85E4C" w:rsidRPr="004649B1">
        <w:t xml:space="preserve"> эффективность обучения воспитанников; </w:t>
      </w:r>
    </w:p>
    <w:p w:rsidR="001A1EAB" w:rsidRPr="004649B1" w:rsidRDefault="00D85E4C" w:rsidP="00670C70">
      <w:pPr>
        <w:pStyle w:val="a4"/>
        <w:spacing w:before="0" w:beforeAutospacing="0" w:after="0" w:afterAutospacing="0"/>
      </w:pPr>
      <w:r w:rsidRPr="004649B1">
        <w:t xml:space="preserve">- разработка новых </w:t>
      </w:r>
      <w:r w:rsidR="00A20419" w:rsidRPr="004649B1">
        <w:t>форм, приемов</w:t>
      </w:r>
      <w:r w:rsidR="00670C70" w:rsidRPr="004649B1">
        <w:t xml:space="preserve"> </w:t>
      </w:r>
      <w:proofErr w:type="gramStart"/>
      <w:r w:rsidR="00670C70" w:rsidRPr="004649B1">
        <w:t>обучения;</w:t>
      </w:r>
      <w:r w:rsidR="00670C70" w:rsidRPr="004649B1">
        <w:br/>
        <w:t>-</w:t>
      </w:r>
      <w:proofErr w:type="gramEnd"/>
      <w:r w:rsidR="00670C70" w:rsidRPr="004649B1">
        <w:t xml:space="preserve"> выработка методических рекомендаций по применению педагогических технологий;</w:t>
      </w:r>
      <w:r w:rsidR="00670C70" w:rsidRPr="004649B1">
        <w:br/>
        <w:t>- разрабо</w:t>
      </w:r>
      <w:r w:rsidR="001A1EAB" w:rsidRPr="004649B1">
        <w:t>тка и проведение открытых занятий</w:t>
      </w:r>
      <w:r w:rsidR="00670C70" w:rsidRPr="004649B1">
        <w:t>;</w:t>
      </w:r>
      <w:r w:rsidR="00670C70" w:rsidRPr="004649B1">
        <w:br/>
        <w:t>- создание комплектов педагогических разработок;</w:t>
      </w:r>
      <w:r w:rsidR="00670C70" w:rsidRPr="004649B1">
        <w:br/>
        <w:t>- обобщение опыта по иссле</w:t>
      </w:r>
      <w:r w:rsidR="001A1EAB" w:rsidRPr="004649B1">
        <w:t>дуемой теме.</w:t>
      </w:r>
    </w:p>
    <w:p w:rsidR="008D5D86" w:rsidRPr="004649B1" w:rsidRDefault="00964BF8" w:rsidP="008D5D86">
      <w:pPr>
        <w:pStyle w:val="a4"/>
        <w:spacing w:before="0" w:beforeAutospacing="0" w:after="0" w:afterAutospacing="0"/>
      </w:pPr>
      <w:r w:rsidRPr="004649B1">
        <w:rPr>
          <w:rFonts w:ascii="yandex-sans" w:hAnsi="yandex-sans"/>
          <w:sz w:val="23"/>
          <w:szCs w:val="23"/>
        </w:rPr>
        <w:t>Таким образом, личностный рост и профессиональное развитие</w:t>
      </w:r>
      <w:r w:rsidR="008D5D86" w:rsidRPr="004649B1">
        <w:t xml:space="preserve"> педагога и есть признак профессионала высокого класса.</w:t>
      </w:r>
    </w:p>
    <w:p w:rsidR="00964BF8" w:rsidRPr="004649B1" w:rsidRDefault="00964BF8" w:rsidP="00964B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Чтобы добиться авторитета и уважения со стороны родителей и воспитанников педагогу нужно идти в ногу со временем и не бояться учиться</w:t>
      </w:r>
      <w:r w:rsidR="008D5D86" w:rsidRPr="004649B1">
        <w:rPr>
          <w:rFonts w:ascii="yandex-sans" w:eastAsia="Times New Roman" w:hAnsi="yandex-sans" w:cs="Times New Roman"/>
          <w:sz w:val="23"/>
          <w:szCs w:val="23"/>
          <w:lang w:eastAsia="ru-RU"/>
        </w:rPr>
        <w:t>.</w:t>
      </w:r>
    </w:p>
    <w:p w:rsidR="00B206AC" w:rsidRPr="004649B1" w:rsidRDefault="00B206AC" w:rsidP="00D85FFB">
      <w:pPr>
        <w:pStyle w:val="a4"/>
        <w:spacing w:before="0" w:beforeAutospacing="0" w:after="0" w:afterAutospacing="0"/>
      </w:pPr>
    </w:p>
    <w:p w:rsidR="00B206AC" w:rsidRPr="004649B1" w:rsidRDefault="004649B1" w:rsidP="00D85FFB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Литература</w:t>
      </w:r>
    </w:p>
    <w:p w:rsidR="00267A36" w:rsidRPr="004649B1" w:rsidRDefault="00267A36" w:rsidP="00267A36">
      <w:pPr>
        <w:pStyle w:val="a6"/>
        <w:rPr>
          <w:rFonts w:ascii="Times New Roman" w:hAnsi="Times New Roman" w:cs="Times New Roman"/>
          <w:sz w:val="24"/>
          <w:szCs w:val="24"/>
        </w:rPr>
      </w:pPr>
      <w:r w:rsidRPr="004649B1">
        <w:rPr>
          <w:rFonts w:ascii="Times New Roman" w:hAnsi="Times New Roman" w:cs="Times New Roman"/>
          <w:sz w:val="24"/>
          <w:szCs w:val="24"/>
        </w:rPr>
        <w:t xml:space="preserve">Голиков Н.А. Социально-психологическое сопровождение деятельности педагога: условия, способы, технологии реализации // Вестник </w:t>
      </w:r>
      <w:proofErr w:type="spellStart"/>
      <w:r w:rsidRPr="004649B1">
        <w:rPr>
          <w:rFonts w:ascii="Times New Roman" w:hAnsi="Times New Roman" w:cs="Times New Roman"/>
          <w:sz w:val="24"/>
          <w:szCs w:val="24"/>
        </w:rPr>
        <w:t>ТюмГУ</w:t>
      </w:r>
      <w:proofErr w:type="spellEnd"/>
      <w:r w:rsidRPr="004649B1">
        <w:rPr>
          <w:rFonts w:ascii="Times New Roman" w:hAnsi="Times New Roman" w:cs="Times New Roman"/>
          <w:sz w:val="24"/>
          <w:szCs w:val="24"/>
        </w:rPr>
        <w:t>. 2004. № 2.</w:t>
      </w:r>
    </w:p>
    <w:p w:rsidR="00267A36" w:rsidRPr="004649B1" w:rsidRDefault="00267A36" w:rsidP="00267A3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49B1">
        <w:rPr>
          <w:rFonts w:ascii="Times New Roman" w:hAnsi="Times New Roman" w:cs="Times New Roman"/>
          <w:sz w:val="24"/>
          <w:szCs w:val="24"/>
          <w:lang w:eastAsia="ru-RU"/>
        </w:rPr>
        <w:t>Поташник М.М. Управление профессиональным ростом учителя в</w:t>
      </w:r>
    </w:p>
    <w:p w:rsidR="00267A36" w:rsidRPr="004649B1" w:rsidRDefault="00267A36" w:rsidP="00267A3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49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современной школе. Методическое пособие / М.М. Поташник. – М.:</w:t>
      </w:r>
    </w:p>
    <w:p w:rsidR="00267A36" w:rsidRPr="004649B1" w:rsidRDefault="00267A36" w:rsidP="00267A3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49B1">
        <w:rPr>
          <w:rFonts w:ascii="Times New Roman" w:hAnsi="Times New Roman" w:cs="Times New Roman"/>
          <w:sz w:val="24"/>
          <w:szCs w:val="24"/>
          <w:lang w:eastAsia="ru-RU"/>
        </w:rPr>
        <w:t>Центр педагогического образования, 2010 – 448 с.</w:t>
      </w:r>
    </w:p>
    <w:p w:rsidR="00AD6C6F" w:rsidRPr="004649B1" w:rsidRDefault="00AD6C6F" w:rsidP="00267A36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4649B1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4649B1">
        <w:rPr>
          <w:rFonts w:ascii="Times New Roman" w:hAnsi="Times New Roman" w:cs="Times New Roman"/>
          <w:sz w:val="24"/>
          <w:szCs w:val="24"/>
        </w:rPr>
        <w:t xml:space="preserve"> Д.Б. Психология развития: Учеб</w:t>
      </w:r>
      <w:proofErr w:type="gramStart"/>
      <w:r w:rsidRPr="004649B1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4649B1">
        <w:rPr>
          <w:rFonts w:ascii="Times New Roman" w:hAnsi="Times New Roman" w:cs="Times New Roman"/>
          <w:sz w:val="24"/>
          <w:szCs w:val="24"/>
        </w:rPr>
        <w:t xml:space="preserve"> для студ. </w:t>
      </w:r>
      <w:proofErr w:type="spellStart"/>
      <w:r w:rsidRPr="004649B1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649B1">
        <w:rPr>
          <w:rFonts w:ascii="Times New Roman" w:hAnsi="Times New Roman" w:cs="Times New Roman"/>
          <w:sz w:val="24"/>
          <w:szCs w:val="24"/>
        </w:rPr>
        <w:t xml:space="preserve">. учеб. </w:t>
      </w:r>
      <w:proofErr w:type="spellStart"/>
      <w:r w:rsidRPr="004649B1">
        <w:rPr>
          <w:rFonts w:ascii="Times New Roman" w:hAnsi="Times New Roman" w:cs="Times New Roman"/>
          <w:sz w:val="24"/>
          <w:szCs w:val="24"/>
        </w:rPr>
        <w:t>заведений.М</w:t>
      </w:r>
      <w:proofErr w:type="spellEnd"/>
      <w:r w:rsidRPr="004649B1">
        <w:rPr>
          <w:rFonts w:ascii="Times New Roman" w:hAnsi="Times New Roman" w:cs="Times New Roman"/>
          <w:sz w:val="24"/>
          <w:szCs w:val="24"/>
        </w:rPr>
        <w:t>.: Академия, 2001.</w:t>
      </w:r>
    </w:p>
    <w:p w:rsidR="00B206AC" w:rsidRPr="004649B1" w:rsidRDefault="00B206AC" w:rsidP="00267A36">
      <w:pPr>
        <w:pStyle w:val="a6"/>
      </w:pPr>
    </w:p>
    <w:p w:rsidR="00B206AC" w:rsidRPr="004649B1" w:rsidRDefault="00B206AC" w:rsidP="00D85FFB">
      <w:pPr>
        <w:pStyle w:val="a4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</w:p>
    <w:sectPr w:rsidR="00B206AC" w:rsidRPr="0046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55C64"/>
    <w:multiLevelType w:val="multilevel"/>
    <w:tmpl w:val="783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6E"/>
    <w:rsid w:val="000B406E"/>
    <w:rsid w:val="00177DFC"/>
    <w:rsid w:val="001A0596"/>
    <w:rsid w:val="001A1EAB"/>
    <w:rsid w:val="002510D9"/>
    <w:rsid w:val="00267A36"/>
    <w:rsid w:val="003355DF"/>
    <w:rsid w:val="004649B1"/>
    <w:rsid w:val="00555AA3"/>
    <w:rsid w:val="005D48BB"/>
    <w:rsid w:val="00670C70"/>
    <w:rsid w:val="006A0409"/>
    <w:rsid w:val="007F51B8"/>
    <w:rsid w:val="008730CD"/>
    <w:rsid w:val="008D5D86"/>
    <w:rsid w:val="00911127"/>
    <w:rsid w:val="00964BF8"/>
    <w:rsid w:val="00997B63"/>
    <w:rsid w:val="00A20419"/>
    <w:rsid w:val="00A24927"/>
    <w:rsid w:val="00AD6C6F"/>
    <w:rsid w:val="00AE6364"/>
    <w:rsid w:val="00B03DC4"/>
    <w:rsid w:val="00B206AC"/>
    <w:rsid w:val="00C0446F"/>
    <w:rsid w:val="00D10222"/>
    <w:rsid w:val="00D22AB7"/>
    <w:rsid w:val="00D85E4C"/>
    <w:rsid w:val="00D85FFB"/>
    <w:rsid w:val="00E36B69"/>
    <w:rsid w:val="00E645F9"/>
    <w:rsid w:val="00EB067E"/>
    <w:rsid w:val="00EB3518"/>
    <w:rsid w:val="00EB700D"/>
    <w:rsid w:val="00F6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15FD-D58D-4E10-8268-1100522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67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B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67E"/>
    <w:rPr>
      <w:b/>
      <w:bCs/>
    </w:rPr>
  </w:style>
  <w:style w:type="paragraph" w:styleId="a6">
    <w:name w:val="No Spacing"/>
    <w:uiPriority w:val="1"/>
    <w:qFormat/>
    <w:rsid w:val="00873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localadmin</cp:lastModifiedBy>
  <cp:revision>20</cp:revision>
  <dcterms:created xsi:type="dcterms:W3CDTF">2020-01-31T15:44:00Z</dcterms:created>
  <dcterms:modified xsi:type="dcterms:W3CDTF">2025-11-07T12:25:00Z</dcterms:modified>
</cp:coreProperties>
</file>