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BE91">
      <w:pPr>
        <w:pStyle w:val="6"/>
        <w:keepNext w:val="0"/>
        <w:keepLines w:val="0"/>
        <w:widowControl/>
        <w:suppressLineNumbers w:val="0"/>
        <w:shd w:val="clear" w:fill="FFFFFF"/>
        <w:spacing w:before="0" w:beforeAutospacing="0"/>
        <w:ind w:left="0" w:firstLine="0"/>
        <w:jc w:val="center"/>
        <w:rPr>
          <w:rFonts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«Дети с ограниченными возможностями здоровья, что такое ОВЗ?».</w:t>
      </w:r>
    </w:p>
    <w:p w14:paraId="0181C800">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Ограниченные возможности здоровья (ОВЗ) – это состояние, при котором у ребенка возникают трудности в обучении и социализации, связанные с физическими, умственными или эмоциональными нарушениями.</w:t>
      </w:r>
    </w:p>
    <w:p w14:paraId="699CAD96">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Овз – это abbreviation, обозначающее "особые образовательные потребности". Это термин, который используется для описания детей с различными нарушениями в развитии, требующими специального подхода в образовании и коррекции.</w:t>
      </w:r>
    </w:p>
    <w:p w14:paraId="44CF85C3">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История возникновения понятия ОВЗ. Объектом являются лица с особыми специальными потребностями и нуждающиеся в особом специальном образовании.Пройдя исторически трудный путь специальная коррекционная педагогика -дефектология разделилась на специальную психологию и специальную педагогику. Начало положили многие законы до н.э. В Например с 9 по 12 век примерно до 1198 года закон (Лекурга) рекомендует умерщвлять младенцев. В 450-451 гг. до н.э. это были первые юридические напоминания о людях с грубыми физическими нарушениями закон считал их недееспособными.В 4 веке до н.э. медицина считает природу глухоты све</w:t>
      </w:r>
      <w:bookmarkStart w:id="0" w:name="_GoBack"/>
      <w:bookmarkEnd w:id="0"/>
      <w:r>
        <w:rPr>
          <w:rFonts w:hint="default" w:ascii="Times New Roman" w:hAnsi="Times New Roman" w:eastAsia="Segoe UI" w:cs="Times New Roman"/>
          <w:i w:val="0"/>
          <w:iCs w:val="0"/>
          <w:caps w:val="0"/>
          <w:color w:val="212529"/>
          <w:spacing w:val="0"/>
          <w:sz w:val="21"/>
          <w:szCs w:val="21"/>
          <w:shd w:val="clear" w:fill="FFFFFF"/>
        </w:rPr>
        <w:t>рхъестественным, а глухого обречённого на немоту (взгляды Гиппократа).</w:t>
      </w:r>
    </w:p>
    <w:p w14:paraId="15510D4B">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В 3 век до н.э. закон не различает умалишённых и глухонемых и относит их к категории недееспособных (римское право).В 240-310 гг. до н.э. выносится указ, что глухой для закона –мёртвый.С 3 по 4 век слепые и калеки начинают получать помощь в монастыре.В 369 г.д н.э.- открывается первый Хоспис –больница при монастыре в Византии. В 5 веке в Византии получает первое название «Юродство». В 805 году Карл Великий издаёт указ запрещающий убивать людей одержимых бесом.В 1198г.- открывается первый приют для взрослых слепых.</w:t>
      </w:r>
    </w:p>
    <w:p w14:paraId="3E0978CD">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До 18 столетия разделены были категории только на: сумашедших, глухих, слепых. Карликов, калек и т.д.). такие дети часто обрекались на смерть так как не считались полноценными. Далее в Античное законодательство стало проявлять к таким детям интерес и ставило задачу опекунства над ними. С возникновением христианства появляются факты милосердного отношения к людям ОВЗ. На Руси Владимира Святославовича был написан указ, который обязывал церковь заботиться о людях с недостатками. Эпоха науки и педагогики развиваясь постепенно делали огромный прогресс в воспитании и обучении детей с ОВЗ. В 1760 году появились первые сурдопедагоги для глухих детей. Учитель Луи Браиль изобрёл шрифт для незрячих.</w:t>
      </w:r>
    </w:p>
    <w:p w14:paraId="68AAC0BB">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В Древней Руси –признание глухих и других убогих детей занималась церковь.</w:t>
      </w:r>
    </w:p>
    <w:p w14:paraId="1B18BDD3">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В 1779 году в Петербурге был открыт дом для душевно больных. В 18 веке стали перенимать опыт западной Европы по инициативе советника Екатерины второй. В 1860 годы –создавались народные школы педагога практика имени Д.Ушинского. В конце 18-19 века в России в городе Петербурге начали создаваться специальные училища для глухих. Их открывали по распоряжению императрицы Марии Фёдоровны в 1806 году. В 30-40 годы в России выросла сеть школ для глухих и слабослышащих. В 1928 г. Появились первые специальные школьные программы для слепых.</w:t>
      </w:r>
    </w:p>
    <w:p w14:paraId="7E46E228">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В 19 веке применялось становление физиологии и эмбрионологии огромное значение имело изобретение микроскопа, что дало толчок в науке. Появились первые слуховые аппараты, которые использовались в плоть до 20 века. Так в 90-х годах появилась специальная педагогика. дефектология. Таким образом специальная педагогика - это наука, которая связывает и дефектологию и педагогику.</w:t>
      </w:r>
    </w:p>
    <w:p w14:paraId="51FBAFF9">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С развитием специальной психологии приходят психологические понятия и термины например дети с ЗПР. Термин «коррекционная дефектология» привели к тому, что всё многообразие сведены к коррекции.</w:t>
      </w:r>
    </w:p>
    <w:p w14:paraId="7162F1F4">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Например проблемой развития лексики у детей с нарушением интеллекта занимались Г.И. Данилкина, Г.М. Дульнев, В.Г. Петрова, Н.В. Тарасенко. В своих работах они отмечали, что нарушения познавательной деятельности накладывают отпечаток на формирование пассивного и активного словаря.</w:t>
      </w:r>
    </w:p>
    <w:p w14:paraId="136873A6">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В исследованиях Е.В. Мальцева, С.Г. Шевченко подчеркиваются основные характерные черты словарного запаса детей с нарушениями интеллектуальной сферы, среди которых ведущее место занимают бедность и неточность.Именно поэтому работа над словом имеет большое значение для коррекции и развития психики ребенка с нарушением интеллекта, для более успешного включения его в социальную сферу общения. Важным условием умственного развития является овладение словарем т.к. содержание исторического опыта, усваиваемого ребенком в онтогенезе, обобщено и отражено в речевой форме и, прежде всего, в значениях слов.</w:t>
      </w:r>
    </w:p>
    <w:p w14:paraId="37B5FD54">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Бедность словарного запаса затрудняет полноценное общение, а, следовательно, и общее развитие ребенка. И наоборот, богатство словаря является признаком хорошо развитой речи и показателем высокого уровня интеллектуального развития.Словарная работа является целенаправленной педагогической деятельностью, которая обеспечивает эффективное освоение словарного состава родного языка. Развитие словаря представляет собой длительный процесс количественного накопления слов, освоения их социально закрепленных значений, а также формирование умения использовать их в конкретных условиях общения [5, c.104].</w:t>
      </w:r>
    </w:p>
    <w:p w14:paraId="0D306C9A">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Как отмечает В. Тарасенко, дети с умственной отсталостью, называя предметы, нередко смешивают слова одного рода и вида. Дети редко употребляют глаголы, обозначающие способы передвижения. В активном словаре отсутствуют слова, обозначающие признаки предмета, он крайне ограничен и перегружен штампами [6, c. 601].</w:t>
      </w:r>
    </w:p>
    <w:p w14:paraId="37A1F817">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Для детей с интеллектуальной недостаточностью характерна бедность словарного запаса и неточность употребления слов.</w:t>
      </w:r>
    </w:p>
    <w:p w14:paraId="4C7384FA">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Центральной проблемой всегда являлось поиск путей, разрешений и противоречий между необходимостью и возможностью взрослых передать ребёнку социальный и культурный опыт поскольку в случаях нарушениях развития перестаёт действовать или оказывать недостаточно состоятельными традиционные способы решения, традиционных образовательных и воспитательных задач.</w:t>
      </w:r>
    </w:p>
    <w:p w14:paraId="3F41C006">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Л.С.Выготский, утверждает, что обучение ведёт за собой развитие.</w:t>
      </w:r>
    </w:p>
    <w:p w14:paraId="692243BD">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Конечной целью любого метода воздействия является: получение сиюминутной реакции ребёнка. Так как речь идёт о детях ОВЗ, то к таким детям требуется много методов и подходов в коррекционно-развивающей деятельности.</w:t>
      </w:r>
    </w:p>
    <w:p w14:paraId="279E71E3">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Когда мы говорим о коррекционно-развивающей деятельности с детьми различной нозологии, важно учитывать несколько ключевых аспектов:</w:t>
      </w:r>
    </w:p>
    <w:p w14:paraId="6BB6DEEB">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Segoe UI" w:hAnsi="Segoe UI" w:eastAsia="Segoe UI" w:cs="Segoe UI"/>
          <w:i w:val="0"/>
          <w:iCs w:val="0"/>
          <w:caps w:val="0"/>
          <w:color w:val="212529"/>
          <w:spacing w:val="0"/>
          <w:sz w:val="24"/>
          <w:szCs w:val="24"/>
          <w:shd w:val="clear" w:fill="FFFFFF"/>
        </w:rPr>
        <w:t> </w:t>
      </w:r>
    </w:p>
    <w:p w14:paraId="1CEB4412">
      <w:pPr>
        <w:pStyle w:val="6"/>
        <w:keepNext w:val="0"/>
        <w:keepLines w:val="0"/>
        <w:widowControl/>
        <w:suppressLineNumbers w:val="0"/>
        <w:shd w:val="clear" w:fill="FFFFFF"/>
        <w:spacing w:before="0" w:beforeAutospacing="0"/>
        <w:ind w:left="0" w:firstLine="0"/>
        <w:jc w:val="both"/>
        <w:rPr>
          <w:rStyle w:val="5"/>
          <w:rFonts w:hint="default" w:ascii="Times New Roman" w:hAnsi="Times New Roman" w:eastAsia="Segoe UI" w:cs="Times New Roman"/>
          <w:b/>
          <w:bCs/>
          <w:i w:val="0"/>
          <w:iCs w:val="0"/>
          <w:caps w:val="0"/>
          <w:color w:val="212529"/>
          <w:spacing w:val="0"/>
          <w:sz w:val="21"/>
          <w:szCs w:val="21"/>
          <w:shd w:val="clear" w:fill="FFFFFF"/>
        </w:rPr>
      </w:pPr>
    </w:p>
    <w:p w14:paraId="777FA4CB">
      <w:pPr>
        <w:pStyle w:val="6"/>
        <w:keepNext w:val="0"/>
        <w:keepLines w:val="0"/>
        <w:widowControl/>
        <w:suppressLineNumbers w:val="0"/>
        <w:shd w:val="clear" w:fill="FFFFFF"/>
        <w:spacing w:before="0" w:beforeAutospacing="0"/>
        <w:ind w:left="0" w:firstLine="0"/>
        <w:jc w:val="both"/>
        <w:rPr>
          <w:rStyle w:val="5"/>
          <w:rFonts w:hint="default" w:ascii="Times New Roman" w:hAnsi="Times New Roman" w:eastAsia="Segoe UI" w:cs="Times New Roman"/>
          <w:b/>
          <w:bCs/>
          <w:i w:val="0"/>
          <w:iCs w:val="0"/>
          <w:caps w:val="0"/>
          <w:color w:val="212529"/>
          <w:spacing w:val="0"/>
          <w:sz w:val="21"/>
          <w:szCs w:val="21"/>
          <w:shd w:val="clear" w:fill="FFFFFF"/>
        </w:rPr>
      </w:pPr>
    </w:p>
    <w:p w14:paraId="7A603EC5">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5"/>
          <w:rFonts w:hint="default" w:ascii="Times New Roman" w:hAnsi="Times New Roman" w:eastAsia="Segoe UI" w:cs="Times New Roman"/>
          <w:b/>
          <w:bCs/>
          <w:i w:val="0"/>
          <w:iCs w:val="0"/>
          <w:caps w:val="0"/>
          <w:color w:val="212529"/>
          <w:spacing w:val="0"/>
          <w:sz w:val="21"/>
          <w:szCs w:val="21"/>
          <w:shd w:val="clear" w:fill="FFFFFF"/>
        </w:rPr>
        <w:t>Типы ОВЗ: </w:t>
      </w:r>
      <w:r>
        <w:rPr>
          <w:rFonts w:hint="default" w:ascii="Times New Roman" w:hAnsi="Times New Roman" w:eastAsia="Segoe UI" w:cs="Times New Roman"/>
          <w:i w:val="0"/>
          <w:iCs w:val="0"/>
          <w:caps w:val="0"/>
          <w:color w:val="212529"/>
          <w:spacing w:val="0"/>
          <w:sz w:val="21"/>
          <w:szCs w:val="21"/>
          <w:shd w:val="clear" w:fill="FFFFFF"/>
        </w:rPr>
        <w:t>Можно выделить такие категории, как:</w:t>
      </w:r>
    </w:p>
    <w:p w14:paraId="77244D7F">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4"/>
          <w:rFonts w:hint="default" w:ascii="Times New Roman" w:hAnsi="Times New Roman" w:eastAsia="Segoe UI" w:cs="Times New Roman"/>
          <w:i w:val="0"/>
          <w:iCs w:val="0"/>
          <w:caps w:val="0"/>
          <w:color w:val="212529"/>
          <w:spacing w:val="0"/>
          <w:sz w:val="21"/>
          <w:szCs w:val="21"/>
          <w:shd w:val="clear" w:fill="FFFFFF"/>
        </w:rPr>
        <w:t>Физические</w:t>
      </w:r>
      <w:r>
        <w:rPr>
          <w:rFonts w:hint="default" w:ascii="Times New Roman" w:hAnsi="Times New Roman" w:eastAsia="Segoe UI" w:cs="Times New Roman"/>
          <w:i w:val="0"/>
          <w:iCs w:val="0"/>
          <w:caps w:val="0"/>
          <w:color w:val="212529"/>
          <w:spacing w:val="0"/>
          <w:sz w:val="21"/>
          <w:szCs w:val="21"/>
          <w:shd w:val="clear" w:fill="FFFFFF"/>
        </w:rPr>
        <w:t> нарушения (например, ОДА- дети с нарушением опорно двигательного аппарата, ДЦП,</w:t>
      </w:r>
    </w:p>
    <w:p w14:paraId="213AF138">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4"/>
          <w:rFonts w:hint="default" w:ascii="Times New Roman" w:hAnsi="Times New Roman" w:eastAsia="Segoe UI" w:cs="Times New Roman"/>
          <w:i w:val="0"/>
          <w:iCs w:val="0"/>
          <w:caps w:val="0"/>
          <w:color w:val="212529"/>
          <w:spacing w:val="0"/>
          <w:sz w:val="21"/>
          <w:szCs w:val="21"/>
          <w:shd w:val="clear" w:fill="FFFFFF"/>
        </w:rPr>
        <w:t>дети ЗПР</w:t>
      </w:r>
      <w:r>
        <w:rPr>
          <w:rFonts w:hint="default" w:ascii="Times New Roman" w:hAnsi="Times New Roman" w:eastAsia="Segoe UI" w:cs="Times New Roman"/>
          <w:i w:val="0"/>
          <w:iCs w:val="0"/>
          <w:caps w:val="0"/>
          <w:color w:val="212529"/>
          <w:spacing w:val="0"/>
          <w:sz w:val="21"/>
          <w:szCs w:val="21"/>
          <w:shd w:val="clear" w:fill="FFFFFF"/>
        </w:rPr>
        <w:t>-с церебрально органического генеза-эта форма возникает в результате органической недостаточности мозга и характеризуется специфическим недоразвитием личностной сферы по типу органического инфантилизма. А так же значительным нарушением познавательной деятельности). Основой Церебрально - органической задержки развития выступает выраженные варианты так называемые Минимальной Мозговой Дисфункции (ММД).</w:t>
      </w:r>
    </w:p>
    <w:p w14:paraId="0CC76952">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4"/>
          <w:rFonts w:hint="default" w:ascii="Times New Roman" w:hAnsi="Times New Roman" w:eastAsia="Segoe UI" w:cs="Times New Roman"/>
          <w:i w:val="0"/>
          <w:iCs w:val="0"/>
          <w:caps w:val="0"/>
          <w:color w:val="212529"/>
          <w:spacing w:val="0"/>
          <w:sz w:val="21"/>
          <w:szCs w:val="21"/>
          <w:shd w:val="clear" w:fill="FFFFFF"/>
        </w:rPr>
        <w:t>Дети с ММД</w:t>
      </w:r>
      <w:r>
        <w:rPr>
          <w:rFonts w:hint="default" w:ascii="Times New Roman" w:hAnsi="Times New Roman" w:eastAsia="Segoe UI" w:cs="Times New Roman"/>
          <w:i w:val="0"/>
          <w:iCs w:val="0"/>
          <w:caps w:val="0"/>
          <w:color w:val="212529"/>
          <w:spacing w:val="0"/>
          <w:sz w:val="21"/>
          <w:szCs w:val="21"/>
          <w:shd w:val="clear" w:fill="FFFFFF"/>
        </w:rPr>
        <w:t> (группа: самотогенного, психогенного, церебрально органического генеза) - это относительно лёгкий вариант патологии ЦНС, возникающий в следствии повреждения мозговых тканей, имеющие остаточные, резидуальный характер выражающийся в нарушении формировании структурно - функциональных систем мозга, и ППЦНС- группа детей пострадавших при сдавливание в родовых путях, в таком состоянии их сосуды лопаются, если организм слабый происходят изменения в организме, что приводит к проявлениях в проблемах со зрением и с речью. В период раннего детства заметна возбудимость, импульсивность. Назойливость, лёгкое заикание, лёгкая дизартрия (нечёткость речи), слабость волевой регуляции, слабость выраженной интеллектуальности.</w:t>
      </w:r>
    </w:p>
    <w:p w14:paraId="716DAD98">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4"/>
          <w:rFonts w:hint="default" w:ascii="Times New Roman" w:hAnsi="Times New Roman" w:eastAsia="Segoe UI" w:cs="Times New Roman"/>
          <w:i w:val="0"/>
          <w:iCs w:val="0"/>
          <w:caps w:val="0"/>
          <w:color w:val="212529"/>
          <w:spacing w:val="0"/>
          <w:sz w:val="21"/>
          <w:szCs w:val="21"/>
          <w:shd w:val="clear" w:fill="FFFFFF"/>
        </w:rPr>
        <w:t>Умственные нарушения</w:t>
      </w:r>
      <w:r>
        <w:rPr>
          <w:rFonts w:hint="default" w:ascii="Times New Roman" w:hAnsi="Times New Roman" w:eastAsia="Segoe UI" w:cs="Times New Roman"/>
          <w:i w:val="0"/>
          <w:iCs w:val="0"/>
          <w:caps w:val="0"/>
          <w:color w:val="212529"/>
          <w:spacing w:val="0"/>
          <w:sz w:val="21"/>
          <w:szCs w:val="21"/>
          <w:shd w:val="clear" w:fill="FFFFFF"/>
        </w:rPr>
        <w:t> (например НИ – нарушение интеллекта или УО-умственная отсталость). По таблице МКБ-9 – сюда относят: дибильность, имбецилы (делятся на лёгкую степень и тяжело выраженную) и идиоты.</w:t>
      </w:r>
    </w:p>
    <w:p w14:paraId="5D35E157">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4"/>
          <w:rFonts w:hint="default" w:ascii="Times New Roman" w:hAnsi="Times New Roman" w:eastAsia="Segoe UI" w:cs="Times New Roman"/>
          <w:i w:val="0"/>
          <w:iCs w:val="0"/>
          <w:caps w:val="0"/>
          <w:color w:val="212529"/>
          <w:spacing w:val="0"/>
          <w:sz w:val="21"/>
          <w:szCs w:val="21"/>
          <w:shd w:val="clear" w:fill="FFFFFF"/>
        </w:rPr>
        <w:t>Нарушения слуха </w:t>
      </w:r>
      <w:r>
        <w:rPr>
          <w:rFonts w:hint="default" w:ascii="Times New Roman" w:hAnsi="Times New Roman" w:eastAsia="Segoe UI" w:cs="Times New Roman"/>
          <w:i w:val="0"/>
          <w:iCs w:val="0"/>
          <w:caps w:val="0"/>
          <w:color w:val="212529"/>
          <w:spacing w:val="0"/>
          <w:sz w:val="21"/>
          <w:szCs w:val="21"/>
          <w:shd w:val="clear" w:fill="FFFFFF"/>
        </w:rPr>
        <w:t>(слабослышащие, глухие, поздно оглохшие).</w:t>
      </w:r>
    </w:p>
    <w:p w14:paraId="31A41EF9">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4"/>
          <w:rFonts w:hint="default" w:ascii="Times New Roman" w:hAnsi="Times New Roman" w:eastAsia="Segoe UI" w:cs="Times New Roman"/>
          <w:i w:val="0"/>
          <w:iCs w:val="0"/>
          <w:caps w:val="0"/>
          <w:color w:val="212529"/>
          <w:spacing w:val="0"/>
          <w:sz w:val="21"/>
          <w:szCs w:val="21"/>
          <w:shd w:val="clear" w:fill="FFFFFF"/>
        </w:rPr>
        <w:t>Нарушения речи</w:t>
      </w:r>
      <w:r>
        <w:rPr>
          <w:rFonts w:hint="default" w:ascii="Times New Roman" w:hAnsi="Times New Roman" w:eastAsia="Segoe UI" w:cs="Times New Roman"/>
          <w:i w:val="0"/>
          <w:iCs w:val="0"/>
          <w:caps w:val="0"/>
          <w:color w:val="212529"/>
          <w:spacing w:val="0"/>
          <w:sz w:val="21"/>
          <w:szCs w:val="21"/>
          <w:shd w:val="clear" w:fill="FFFFFF"/>
        </w:rPr>
        <w:t> (ТНР-тяжёлые нарушения речи- это аллолия, ринололия, дизартрия, либо клинический диагноз отсутствие чего либо: нос, расщелина нёба, ОНР- без речевые дети со звукокомплексом).</w:t>
      </w:r>
    </w:p>
    <w:p w14:paraId="26324B50">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4"/>
          <w:rFonts w:hint="default" w:ascii="Times New Roman" w:hAnsi="Times New Roman" w:eastAsia="Segoe UI" w:cs="Times New Roman"/>
          <w:i w:val="0"/>
          <w:iCs w:val="0"/>
          <w:caps w:val="0"/>
          <w:color w:val="212529"/>
          <w:spacing w:val="0"/>
          <w:sz w:val="21"/>
          <w:szCs w:val="21"/>
          <w:shd w:val="clear" w:fill="FFFFFF"/>
        </w:rPr>
        <w:t>Нарушение зрения </w:t>
      </w:r>
      <w:r>
        <w:rPr>
          <w:rFonts w:hint="default" w:ascii="Times New Roman" w:hAnsi="Times New Roman" w:eastAsia="Segoe UI" w:cs="Times New Roman"/>
          <w:i w:val="0"/>
          <w:iCs w:val="0"/>
          <w:caps w:val="0"/>
          <w:color w:val="212529"/>
          <w:spacing w:val="0"/>
          <w:sz w:val="21"/>
          <w:szCs w:val="21"/>
          <w:shd w:val="clear" w:fill="FFFFFF"/>
        </w:rPr>
        <w:t>(слабовидящие, поздно ослепшие и тотально слепые)</w:t>
      </w:r>
    </w:p>
    <w:p w14:paraId="1982CFC8">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4"/>
          <w:rFonts w:hint="default" w:ascii="Times New Roman" w:hAnsi="Times New Roman" w:eastAsia="Segoe UI" w:cs="Times New Roman"/>
          <w:i w:val="0"/>
          <w:iCs w:val="0"/>
          <w:caps w:val="0"/>
          <w:color w:val="212529"/>
          <w:spacing w:val="0"/>
          <w:sz w:val="21"/>
          <w:szCs w:val="21"/>
          <w:shd w:val="clear" w:fill="FFFFFF"/>
        </w:rPr>
        <w:t>Эмоционально-волевые расстройства</w:t>
      </w:r>
      <w:r>
        <w:rPr>
          <w:rFonts w:hint="default" w:ascii="Times New Roman" w:hAnsi="Times New Roman" w:eastAsia="Segoe UI" w:cs="Times New Roman"/>
          <w:i w:val="0"/>
          <w:iCs w:val="0"/>
          <w:caps w:val="0"/>
          <w:color w:val="212529"/>
          <w:spacing w:val="0"/>
          <w:sz w:val="21"/>
          <w:szCs w:val="21"/>
          <w:shd w:val="clear" w:fill="FFFFFF"/>
        </w:rPr>
        <w:t> (например аутизм).</w:t>
      </w:r>
    </w:p>
    <w:p w14:paraId="40D7045B">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4"/>
          <w:rFonts w:hint="default" w:ascii="Times New Roman" w:hAnsi="Times New Roman" w:eastAsia="Segoe UI" w:cs="Times New Roman"/>
          <w:i w:val="0"/>
          <w:iCs w:val="0"/>
          <w:caps w:val="0"/>
          <w:color w:val="212529"/>
          <w:spacing w:val="0"/>
          <w:sz w:val="21"/>
          <w:szCs w:val="21"/>
          <w:shd w:val="clear" w:fill="FFFFFF"/>
        </w:rPr>
        <w:t>Дети инвалиды</w:t>
      </w:r>
      <w:r>
        <w:rPr>
          <w:rFonts w:hint="default" w:ascii="Times New Roman" w:hAnsi="Times New Roman" w:eastAsia="Segoe UI" w:cs="Times New Roman"/>
          <w:i w:val="0"/>
          <w:iCs w:val="0"/>
          <w:caps w:val="0"/>
          <w:color w:val="212529"/>
          <w:spacing w:val="0"/>
          <w:sz w:val="21"/>
          <w:szCs w:val="21"/>
          <w:shd w:val="clear" w:fill="FFFFFF"/>
        </w:rPr>
        <w:t> (по М.С.Э.)</w:t>
      </w:r>
    </w:p>
    <w:p w14:paraId="455682F4">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К таким детям требуется индивидуальный подход. Каждому ребенку требуется индивидуальная программа, учитывающая его особенности, сильные и слабые стороны, уровень развития и тип нозологии. Это позволит максимально эффективно организовать процесс коррекции и развития.</w:t>
      </w:r>
    </w:p>
    <w:p w14:paraId="75DA622A">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5"/>
          <w:rFonts w:hint="default" w:ascii="Times New Roman" w:hAnsi="Times New Roman" w:eastAsia="Segoe UI" w:cs="Times New Roman"/>
          <w:b/>
          <w:bCs/>
          <w:i w:val="0"/>
          <w:iCs w:val="0"/>
          <w:caps w:val="0"/>
          <w:color w:val="212529"/>
          <w:spacing w:val="0"/>
          <w:sz w:val="21"/>
          <w:szCs w:val="21"/>
          <w:shd w:val="clear" w:fill="FFFFFF"/>
        </w:rPr>
        <w:t>Цели коррекционно-развивающей деятельности:</w:t>
      </w:r>
    </w:p>
    <w:p w14:paraId="7ED667C0">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 Создание условий для социализации и интеграции детей в общество.</w:t>
      </w:r>
    </w:p>
    <w:p w14:paraId="34BA388A">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 Индивидуальная адаптация образовательных программ в зависимости от вида и степени выраженности ОВЗ.</w:t>
      </w:r>
    </w:p>
    <w:p w14:paraId="67EC993E">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 Развитие навыков и умений, необходимых для дальнейшего обучения и жизни в социуме.</w:t>
      </w:r>
    </w:p>
    <w:p w14:paraId="5E9097F4">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5"/>
          <w:rFonts w:hint="default" w:ascii="Times New Roman" w:hAnsi="Times New Roman" w:eastAsia="Segoe UI" w:cs="Times New Roman"/>
          <w:b/>
          <w:bCs/>
          <w:i w:val="0"/>
          <w:iCs w:val="0"/>
          <w:caps w:val="0"/>
          <w:color w:val="212529"/>
          <w:spacing w:val="0"/>
          <w:sz w:val="21"/>
          <w:szCs w:val="21"/>
          <w:shd w:val="clear" w:fill="FFFFFF"/>
        </w:rPr>
        <w:t>Особенности коррекционно-развивающей деятельности:</w:t>
      </w:r>
    </w:p>
    <w:p w14:paraId="602D48DB">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 Индивидуальный подход</w:t>
      </w:r>
    </w:p>
    <w:p w14:paraId="62ECD632">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 Разработка индивидуальных образовательных маршрутов на основе индивидуальных потребностей ребенка.</w:t>
      </w:r>
    </w:p>
    <w:p w14:paraId="74ADD723">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 Учет особенностей нозологии: коррекционные занятия могут отличаться в зависимости от типа ОВЗ.</w:t>
      </w:r>
    </w:p>
    <w:p w14:paraId="67612BE7">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Мультимодальный подход: В работе с детьми с особенными образовательными потребностями участвуют специалисты различных профилей – логопеды, психологи, дефектологи. Их совместные усилия помогут создать комплексный план работы.Использование различных методов и технологий (интерактивные методы, арт-терапия, игры).</w:t>
      </w:r>
    </w:p>
    <w:p w14:paraId="1B47319B">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Вовлечение родителей: Родители играют критически важную роль в коррекционно-развивающем процессе, и их вовлечение, информированность и сотрудничество с образовательными учреждениями помогают создать благоприятные условия для развития ребенка.</w:t>
      </w:r>
    </w:p>
    <w:p w14:paraId="61DD4425">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Style w:val="5"/>
          <w:rFonts w:hint="default" w:ascii="Times New Roman" w:hAnsi="Times New Roman" w:eastAsia="Segoe UI" w:cs="Times New Roman"/>
          <w:b/>
          <w:bCs/>
          <w:i w:val="0"/>
          <w:iCs w:val="0"/>
          <w:caps w:val="0"/>
          <w:color w:val="212529"/>
          <w:spacing w:val="0"/>
          <w:sz w:val="21"/>
          <w:szCs w:val="21"/>
          <w:shd w:val="clear" w:fill="FFFFFF"/>
        </w:rPr>
        <w:t>Семейное вовлечение:</w:t>
      </w:r>
    </w:p>
    <w:p w14:paraId="19224703">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 Активная роль родителей в коррекционно-развивающем процессе.</w:t>
      </w:r>
    </w:p>
    <w:p w14:paraId="5C4B7D18">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 Организация совместных занятий, где родители могут обучаться технологиям работы с детьми с ОВЗ.</w:t>
      </w:r>
    </w:p>
    <w:p w14:paraId="2D8ABB87">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Создание развивающей среды: Важно организовать среду, способствующую развитию всех аспектов личности ребенка: когнитивного, эмоционального, социального. Это может включать как физическое пространство, так и использование специальных материалов и технологий.</w:t>
      </w:r>
    </w:p>
    <w:p w14:paraId="495D82FD">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 Обеспечение адаптированного пространства для обучения (специальное оборудование, игрушки, развивающие материалы).</w:t>
      </w:r>
    </w:p>
    <w:p w14:paraId="3B14A88A">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 Создание комфортной атмосферы, способствующей свободному общению детей со сверстниками, педагогами, логопедами и дефектологами.</w:t>
      </w:r>
    </w:p>
    <w:p w14:paraId="2A36F4C7">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Непрерывность и последовательность: Коррекционно-развивающая работа должна быть постоянной и последовательной, чтобы обеспечить стабильный прогресс и поддержку ребенка на всех этапах его развития.</w:t>
      </w:r>
    </w:p>
    <w:p w14:paraId="7AD6E608">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Таким образом, низкий уровень развития детей ОВЗ обусловлено недостаточной степенью разработанности методической и коррекционной работы.</w:t>
      </w:r>
    </w:p>
    <w:p w14:paraId="3F2D19F6">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Следовательно, без специально организованной коррекционно-развивающей работы у таких детей остается мало шансов на адаптацию в социуме. Например с умственно отсталыми детьми необходимо проводить работу по расширению словарного запаса, эффективными будут занятия, направленные на развитие семантики и уточнение значения слова, формированию семантических полей и лексической системности. Особое внимание следует уделить предикативному словарю, прилагательным и глаголам. В процессе обучения как и специалисты, родители должны принимать активное участие. Для других детей с ОВЗ коррекционно - развивающая работа будет направлена с учётом индивидуальных особенностей и подхода.</w:t>
      </w:r>
    </w:p>
    <w:p w14:paraId="2ABD9FDA">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Коррекция разных нарушений предполагает систему специально разработанных методов и приемов обучения.</w:t>
      </w:r>
    </w:p>
    <w:p w14:paraId="5386B46F">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Подведение итогов: необходимость внедрения постоянного индивидуализированного подхода в коррекционную работу.</w:t>
      </w:r>
    </w:p>
    <w:p w14:paraId="33E6F1E9">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Призыв к сотрудничеству между различными специалистами, работниками образования и семьями для достижения наилучших результатов.</w:t>
      </w:r>
    </w:p>
    <w:p w14:paraId="25955082">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Эти особенности позволяют создать условия для успешной социализации и развития детей с ОВЗ, помогая им преодолевать трудности и достигать новых успехов.</w:t>
      </w:r>
    </w:p>
    <w:p w14:paraId="1623607F">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Segoe UI" w:hAnsi="Segoe UI" w:eastAsia="Segoe UI" w:cs="Segoe UI"/>
          <w:i w:val="0"/>
          <w:iCs w:val="0"/>
          <w:caps w:val="0"/>
          <w:color w:val="212529"/>
          <w:spacing w:val="0"/>
          <w:sz w:val="24"/>
          <w:szCs w:val="24"/>
          <w:shd w:val="clear" w:fill="FFFFFF"/>
        </w:rPr>
        <w:t> </w:t>
      </w:r>
    </w:p>
    <w:p w14:paraId="2639BBFA">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Segoe UI" w:hAnsi="Segoe UI" w:eastAsia="Segoe UI" w:cs="Segoe UI"/>
          <w:i w:val="0"/>
          <w:iCs w:val="0"/>
          <w:caps w:val="0"/>
          <w:color w:val="212529"/>
          <w:spacing w:val="0"/>
          <w:sz w:val="24"/>
          <w:szCs w:val="24"/>
          <w:shd w:val="clear" w:fill="FFFFFF"/>
        </w:rPr>
        <w:t> </w:t>
      </w:r>
    </w:p>
    <w:p w14:paraId="6920CE6E">
      <w:pPr>
        <w:pStyle w:val="6"/>
        <w:keepNext w:val="0"/>
        <w:keepLines w:val="0"/>
        <w:widowControl/>
        <w:suppressLineNumbers w:val="0"/>
        <w:shd w:val="clear" w:fill="FFFFFF"/>
        <w:spacing w:before="0" w:beforeAutospacing="0"/>
        <w:ind w:left="0" w:firstLine="0"/>
        <w:jc w:val="center"/>
        <w:rPr>
          <w:rFonts w:hint="default" w:ascii="Segoe UI" w:hAnsi="Segoe UI" w:eastAsia="Segoe UI" w:cs="Segoe UI"/>
          <w:i w:val="0"/>
          <w:iCs w:val="0"/>
          <w:caps w:val="0"/>
          <w:color w:val="212529"/>
          <w:spacing w:val="0"/>
          <w:sz w:val="24"/>
          <w:szCs w:val="24"/>
        </w:rPr>
      </w:pPr>
      <w:r>
        <w:rPr>
          <w:rStyle w:val="5"/>
          <w:rFonts w:hint="default" w:ascii="Times New Roman" w:hAnsi="Times New Roman" w:eastAsia="Segoe UI" w:cs="Times New Roman"/>
          <w:b/>
          <w:bCs/>
          <w:i w:val="0"/>
          <w:iCs w:val="0"/>
          <w:caps w:val="0"/>
          <w:color w:val="212529"/>
          <w:spacing w:val="0"/>
          <w:sz w:val="21"/>
          <w:szCs w:val="21"/>
          <w:shd w:val="clear" w:fill="FFFFFF"/>
        </w:rPr>
        <w:t>Список литературы:</w:t>
      </w:r>
    </w:p>
    <w:p w14:paraId="2E2C57A8">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1. Бизикова О.А. Теория и методика развития речи дошкольников в таблицах, определениях и схемах /О.А. Бизикова, Н.С. Малетина. – Издательство Нижневартовского государственного университета. -2014.- 93с.</w:t>
      </w:r>
    </w:p>
    <w:p w14:paraId="418E1B95">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2. Глухов В.П. Коррекционная педагогика с основами специальной психологии (курс лекций): Учебное пособие /В.П. Глухов. - М.: Секачев В., 2012. - 256 c.</w:t>
      </w:r>
    </w:p>
    <w:p w14:paraId="330EFCF1">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3. Козырева О.А. Формирование лексико-грамматических средств языка и развитие связной речи: старшая группа специальных (коррекционных) дошкольных образовательных учреждений /О.А. Козырева, Н.Б. Борисова. - М.: Владос.- 2016. - 119 c.</w:t>
      </w:r>
    </w:p>
    <w:p w14:paraId="5044B4BB">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4. Ханина О.Г. Развитие речи. Чтение: Для дошкольников /О.Г. Ханина. - Рн/Д: Феникс, 2012. - 48 c.</w:t>
      </w:r>
    </w:p>
    <w:p w14:paraId="528B3CB0">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5. Хмелькова Е.В., Леушина Т.А., Феофилатова К.Д. Развитие активного словарного запаса дошкольников с общим недоразвитием речи средствами художественной литературы //Научно-методический электронный журнал «Концепт». – 2016. – Т. 8. – С. 104–108.</w:t>
      </w:r>
    </w:p>
    <w:p w14:paraId="5A9CB6CE">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6. Черепкова Н.В., Савельева О.А. Особенности логопедической работы с детьми с умственной отсталостью //Science Time.- 2014. - №12 (12) С.601-605.</w:t>
      </w:r>
    </w:p>
    <w:p w14:paraId="7C67E53E">
      <w:pPr>
        <w:pStyle w:val="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12529"/>
          <w:spacing w:val="0"/>
          <w:sz w:val="24"/>
          <w:szCs w:val="24"/>
        </w:rPr>
      </w:pPr>
      <w:r>
        <w:rPr>
          <w:rFonts w:hint="default" w:ascii="Times New Roman" w:hAnsi="Times New Roman" w:eastAsia="Segoe UI" w:cs="Times New Roman"/>
          <w:i w:val="0"/>
          <w:iCs w:val="0"/>
          <w:caps w:val="0"/>
          <w:color w:val="212529"/>
          <w:spacing w:val="0"/>
          <w:sz w:val="21"/>
          <w:szCs w:val="21"/>
          <w:shd w:val="clear" w:fill="FFFFFF"/>
        </w:rPr>
        <w:t>7. Яшина В.И. Теория и методика развития речи детей: Учебник для студ. учреждений высш. проф. образования /В.И. Яшина, М.М. Алексеева; под общ. ред. В.И. Яшиной. - 4-е изд., перераб. и доп. - М.: Академия, 2013. - 448 с.</w:t>
      </w:r>
    </w:p>
    <w:p w14:paraId="16E0EEE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B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Strong"/>
    <w:basedOn w:val="2"/>
    <w:qFormat/>
    <w:uiPriority w:val="0"/>
    <w:rPr>
      <w:b/>
      <w:b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2025-11-07T04:49:06Z</dcterms:created>
  <dc:creator>user111629</dc:creator>
  <cp:lastModifiedBy>user111629</cp:lastModifiedBy>
  <dcterms:modified xsi:type="dcterms:W3CDTF">2025-11-07T04:50:00Z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BA00B31118854909853888F3D133A03C_12</vt:lpwstr>
  </property>
</Properties>
</file>