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D6" w:rsidRDefault="002F1BD6" w:rsidP="002F1BD6">
      <w:pPr>
        <w:shd w:val="clear" w:color="auto" w:fill="FFFFFF"/>
        <w:spacing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D00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диалоге друг с другом</w:t>
      </w:r>
      <w:r w:rsidR="000044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0044A7" w:rsidRPr="000044A7" w:rsidRDefault="000044A7" w:rsidP="000044A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0044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Зых</w:t>
      </w:r>
      <w:proofErr w:type="spellEnd"/>
      <w:r w:rsidRPr="000044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Е.В., учитель начальных классов</w:t>
      </w:r>
    </w:p>
    <w:p w:rsidR="000044A7" w:rsidRDefault="000044A7" w:rsidP="000044A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044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МАОУ – СОШ № 2 ГО Богданович</w:t>
      </w:r>
    </w:p>
    <w:p w:rsidR="000044A7" w:rsidRPr="00BF38AF" w:rsidRDefault="00DB60BB" w:rsidP="000044A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hyperlink r:id="rId6" w:history="1">
        <w:r w:rsidR="000044A7" w:rsidRPr="002C4BE9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Nach</w:t>
        </w:r>
        <w:r w:rsidR="000044A7" w:rsidRPr="00BF38AF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_</w:t>
        </w:r>
        <w:r w:rsidR="000044A7" w:rsidRPr="002C4BE9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shkola</w:t>
        </w:r>
        <w:r w:rsidR="000044A7" w:rsidRPr="00BF38AF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4@</w:t>
        </w:r>
        <w:r w:rsidR="000044A7" w:rsidRPr="002C4BE9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mail</w:t>
        </w:r>
        <w:r w:rsidR="000044A7" w:rsidRPr="00BF38AF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</w:t>
        </w:r>
        <w:proofErr w:type="spellStart"/>
        <w:r w:rsidR="000044A7" w:rsidRPr="002C4BE9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ru</w:t>
        </w:r>
        <w:proofErr w:type="spellEnd"/>
      </w:hyperlink>
    </w:p>
    <w:p w:rsidR="000044A7" w:rsidRPr="00BF38AF" w:rsidRDefault="000044A7" w:rsidP="000044A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E0CA2" w:rsidRPr="00C0560D" w:rsidRDefault="00264E68" w:rsidP="00500B31">
      <w:pPr>
        <w:ind w:firstLine="284"/>
        <w:jc w:val="both"/>
        <w:rPr>
          <w:rFonts w:ascii="Times New Roman" w:hAnsi="Times New Roman" w:cs="Times New Roman"/>
          <w:sz w:val="28"/>
        </w:rPr>
      </w:pPr>
      <w:r w:rsidRPr="002D0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2D00B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</w:t>
      </w:r>
      <w:r w:rsidRPr="002D0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D00BC">
        <w:rPr>
          <w:rFonts w:ascii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к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т</w:t>
      </w:r>
      <w:r w:rsidRPr="002D00B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ль</w:t>
      </w:r>
      <w:r w:rsidRPr="002D00B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2D00B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т</w:t>
      </w:r>
      <w:r w:rsidRPr="002D0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2D00BC">
        <w:rPr>
          <w:rFonts w:ascii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2D00B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2D0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р</w:t>
      </w:r>
      <w:r w:rsidRPr="002D00B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або</w:t>
      </w:r>
      <w:r w:rsidRPr="002D00BC">
        <w:rPr>
          <w:rFonts w:ascii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 w:rsidRPr="002D00BC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2D00BC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п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р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огра</w:t>
      </w:r>
      <w:r w:rsidRPr="002D00B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м</w:t>
      </w:r>
      <w:r w:rsidRPr="002D00B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м</w:t>
      </w:r>
      <w:r w:rsidRPr="002D0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Pr="002D00BC">
        <w:rPr>
          <w:rFonts w:ascii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аста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вни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2D00B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ест</w:t>
      </w:r>
      <w:r w:rsidRPr="002D00BC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в</w:t>
      </w:r>
      <w:r w:rsidRPr="002D0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«Учитель-</w:t>
      </w:r>
      <w:r w:rsidR="00DB60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уитель»</w:t>
      </w:r>
      <w:bookmarkStart w:id="0" w:name="_GoBack"/>
      <w:bookmarkEnd w:id="0"/>
      <w:r w:rsidRPr="002D0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E0CA2" w:rsidRPr="00440D8C" w:rsidRDefault="00EE0CA2" w:rsidP="00EE0CA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440D8C">
        <w:rPr>
          <w:rFonts w:ascii="Times New Roman" w:hAnsi="Times New Roman" w:cs="Times New Roman"/>
          <w:sz w:val="28"/>
        </w:rPr>
        <w:t>Понятие наставничества, очень актуально для нового образования</w:t>
      </w:r>
      <w:r>
        <w:rPr>
          <w:rFonts w:ascii="Times New Roman" w:hAnsi="Times New Roman" w:cs="Times New Roman"/>
          <w:sz w:val="28"/>
        </w:rPr>
        <w:t>.</w:t>
      </w:r>
    </w:p>
    <w:p w:rsidR="00264E68" w:rsidRPr="00EE0CA2" w:rsidRDefault="00EE0CA2" w:rsidP="00EE0CA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40D8C">
        <w:rPr>
          <w:rFonts w:ascii="Times New Roman" w:hAnsi="Times New Roman" w:cs="Times New Roman"/>
          <w:sz w:val="28"/>
        </w:rPr>
        <w:t>Основные его принципы и ценности присущи новой российской педагогике, служат качественным основанием для развития этой практики в России</w:t>
      </w:r>
      <w:proofErr w:type="gramStart"/>
      <w:r w:rsidRPr="00440D8C">
        <w:rPr>
          <w:rFonts w:ascii="Times New Roman" w:hAnsi="Times New Roman" w:cs="Times New Roman"/>
          <w:sz w:val="28"/>
        </w:rPr>
        <w:t>.</w:t>
      </w:r>
      <w:r w:rsidR="00264E68" w:rsidRPr="002D00B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E0CA2" w:rsidRDefault="00EE0CA2" w:rsidP="00EE0CA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985F41">
        <w:rPr>
          <w:rFonts w:ascii="Times New Roman" w:hAnsi="Times New Roman" w:cs="Times New Roman"/>
          <w:b/>
          <w:sz w:val="28"/>
        </w:rPr>
        <w:t>Наставничество</w:t>
      </w:r>
      <w:r w:rsidRPr="00985F41">
        <w:rPr>
          <w:rFonts w:ascii="Times New Roman" w:hAnsi="Times New Roman" w:cs="Times New Roman"/>
          <w:sz w:val="28"/>
        </w:rPr>
        <w:t xml:space="preserve"> – это универсальная технология передачи жизненного, профессионального и личного опыта, формирование навыков компетентности и ценностей, через неформальное </w:t>
      </w:r>
      <w:proofErr w:type="spellStart"/>
      <w:r w:rsidRPr="00985F41">
        <w:rPr>
          <w:rFonts w:ascii="Times New Roman" w:hAnsi="Times New Roman" w:cs="Times New Roman"/>
          <w:sz w:val="28"/>
        </w:rPr>
        <w:t>взаимообогащающее</w:t>
      </w:r>
      <w:proofErr w:type="spellEnd"/>
      <w:r w:rsidRPr="00985F41">
        <w:rPr>
          <w:rFonts w:ascii="Times New Roman" w:hAnsi="Times New Roman" w:cs="Times New Roman"/>
          <w:sz w:val="28"/>
        </w:rPr>
        <w:t xml:space="preserve">  общение, основанное на доверии и партнерстве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Совершенствовать профессиональное мастерство молодого специалиста, обеспечить постепенное вовлечение его во все сферы профессиональной деятельности; способствовать становлению профессиональной деятельности педагога.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>Задачи наставника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25FA">
        <w:rPr>
          <w:rFonts w:ascii="Times New Roman" w:hAnsi="Times New Roman" w:cs="Times New Roman"/>
          <w:sz w:val="28"/>
          <w:szCs w:val="28"/>
        </w:rPr>
        <w:t>удовлетворить потребность молодых учителей в непрерывном образовании и оказывать им помощь в преодолении различных трудностей;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способствовать формированию индивидуального стиля творческой деятельности педагогов;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помочь молодым специалистам внедрить современные подходы и передовые педагогические технологии в образовательный процесс.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D425FA">
        <w:rPr>
          <w:rFonts w:ascii="Times New Roman" w:hAnsi="Times New Roman" w:cs="Times New Roman"/>
          <w:sz w:val="28"/>
          <w:szCs w:val="28"/>
        </w:rPr>
        <w:t>наставничества: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 формирование ценностей и активной гражданской позиции </w:t>
      </w:r>
      <w:proofErr w:type="gramStart"/>
      <w:r w:rsidRPr="00D425F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гибких навыков, лидерских качеств,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 xml:space="preserve"> –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формирование предпринимательского потенциала наставляемого (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 xml:space="preserve"> мышление,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>, способность решать нестандартные задачи)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-создание условий для осознанного выбора профессии </w:t>
      </w:r>
      <w:proofErr w:type="gramStart"/>
      <w:r w:rsidRPr="00D425F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425FA">
        <w:rPr>
          <w:rFonts w:ascii="Times New Roman" w:hAnsi="Times New Roman" w:cs="Times New Roman"/>
          <w:sz w:val="28"/>
          <w:szCs w:val="28"/>
        </w:rPr>
        <w:t xml:space="preserve">  и формирование потенциала для построения успешной карьеры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адаптация педагога в новом  коллективе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-плавный «вход» молодого педагога и специалиста в профессию, построение продуктивной среды в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педколлективе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 xml:space="preserve"> на основе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 xml:space="preserve"> отношений начинающих и опытных специалистов.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 привитие молодым специалистам интереса к педагогической деятельности и закрепление учителей в образовательном учреждении;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ускорение процесса профессионального становления и развитие способности самостоятельно и качественно выполнять возложенные на него обязанности по занимаемой должности;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адаптация к корпоративной культуре, усвоение лучших традиций коллектива школы и правил поведения в образовательном учреждении. Сознательного и творческого отношения к выполнению обязанностей учителя.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D425FA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D425FA">
        <w:rPr>
          <w:rFonts w:ascii="Times New Roman" w:hAnsi="Times New Roman" w:cs="Times New Roman"/>
          <w:sz w:val="28"/>
          <w:szCs w:val="28"/>
        </w:rPr>
        <w:t xml:space="preserve"> наставничества: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Добровольность искреннее желание в преодолении трудностей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Гуманность. Соблюдение прав молодого специалиста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Открытость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Взаимопонимание</w:t>
      </w:r>
      <w:proofErr w:type="gramStart"/>
      <w:r w:rsidRPr="00D425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425FA">
        <w:rPr>
          <w:rFonts w:ascii="Times New Roman" w:hAnsi="Times New Roman" w:cs="Times New Roman"/>
          <w:sz w:val="28"/>
          <w:szCs w:val="28"/>
        </w:rPr>
        <w:t>Способность видеть личность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Конфидециальность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>.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Компетентность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Соблюдение норм профессиональной этики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Ответсвенность</w:t>
      </w:r>
      <w:proofErr w:type="spellEnd"/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>Модели наставничества</w:t>
      </w:r>
    </w:p>
    <w:p w:rsidR="00D425FA" w:rsidRPr="002D00BC" w:rsidRDefault="00D425FA" w:rsidP="00D425F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2D00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сфере образования наставничество – передача профессионального опыта и наработок от старшего поколения младшему – практикуется не только по отношению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молодым специалистам</w:t>
      </w:r>
      <w:r w:rsidRPr="002D00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случайно эксперты выделяют три формы наставничества: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«учитель – учитель»,</w:t>
      </w:r>
      <w:r w:rsidRPr="00D42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D00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r w:rsidRPr="002D00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ученик»,</w:t>
      </w:r>
      <w:r w:rsidRPr="00D42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D00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«ученик – ученик»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25FA">
        <w:rPr>
          <w:rFonts w:ascii="Times New Roman" w:hAnsi="Times New Roman" w:cs="Times New Roman"/>
          <w:b/>
          <w:i/>
          <w:sz w:val="28"/>
          <w:szCs w:val="28"/>
        </w:rPr>
        <w:t xml:space="preserve">Ученик – ученик </w:t>
      </w:r>
      <w:proofErr w:type="gramStart"/>
      <w:r w:rsidRPr="00D425FA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D425FA">
        <w:rPr>
          <w:rFonts w:ascii="Times New Roman" w:hAnsi="Times New Roman" w:cs="Times New Roman"/>
          <w:i/>
          <w:sz w:val="28"/>
          <w:szCs w:val="28"/>
        </w:rPr>
        <w:t>ребенок, у которого какой-либо навык получается лучше, помогает справиться с трудностями другому ученику</w:t>
      </w:r>
      <w:r w:rsidRPr="00D425F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>Предметы наставничества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передача богатого личного опыта профессиональной деятельности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содействие в личной и социальной адаптации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Профессиональное становление педагога проходит тем успешнее, чем шире возможность его самореализации в профессиональной деятельности.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интерактивные лекции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моделирование уроков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-анализ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>. ситуаций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мастер-классы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-защита методических разработок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открытые уроки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психологические тренинги.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консудьтации</w:t>
      </w:r>
      <w:proofErr w:type="spellEnd"/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 xml:space="preserve"> уроков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проектная деятельность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предметные недели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lastRenderedPageBreak/>
        <w:t>- творческие лаборатории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5FA">
        <w:rPr>
          <w:rFonts w:ascii="Times New Roman" w:hAnsi="Times New Roman" w:cs="Times New Roman"/>
          <w:sz w:val="28"/>
          <w:szCs w:val="28"/>
        </w:rPr>
        <w:t>психопедагогические</w:t>
      </w:r>
      <w:proofErr w:type="spellEnd"/>
      <w:r w:rsidRPr="00D425FA">
        <w:rPr>
          <w:rFonts w:ascii="Times New Roman" w:hAnsi="Times New Roman" w:cs="Times New Roman"/>
          <w:sz w:val="28"/>
          <w:szCs w:val="28"/>
        </w:rPr>
        <w:t xml:space="preserve"> деловые игры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круглые столы совместно с родителями и учениками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мозговые штурмы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>- тренинги</w:t>
      </w: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25FA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25FA">
        <w:rPr>
          <w:rFonts w:ascii="Times New Roman" w:hAnsi="Times New Roman" w:cs="Times New Roman"/>
          <w:b/>
          <w:sz w:val="28"/>
          <w:szCs w:val="28"/>
        </w:rPr>
        <w:t>Теорема наставничества</w:t>
      </w:r>
    </w:p>
    <w:p w:rsidR="00264E68" w:rsidRPr="00D425FA" w:rsidRDefault="00D425FA" w:rsidP="00D425F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25FA">
        <w:rPr>
          <w:rFonts w:ascii="Times New Roman" w:hAnsi="Times New Roman" w:cs="Times New Roman"/>
          <w:b/>
          <w:i/>
          <w:sz w:val="28"/>
          <w:szCs w:val="28"/>
        </w:rPr>
        <w:t>Молодой учитель + наставник = Успех</w:t>
      </w:r>
    </w:p>
    <w:p w:rsidR="00500B31" w:rsidRPr="00D425FA" w:rsidRDefault="00500B31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5FA">
        <w:rPr>
          <w:rFonts w:ascii="Times New Roman" w:hAnsi="Times New Roman" w:cs="Times New Roman"/>
          <w:sz w:val="28"/>
          <w:szCs w:val="28"/>
        </w:rPr>
        <w:t xml:space="preserve">   На заседании МО коллегиально избрана моя кандидатура </w:t>
      </w:r>
      <w:proofErr w:type="gramStart"/>
      <w:r w:rsidRPr="00D425FA">
        <w:rPr>
          <w:rFonts w:ascii="Times New Roman" w:hAnsi="Times New Roman" w:cs="Times New Roman"/>
          <w:sz w:val="28"/>
          <w:szCs w:val="28"/>
        </w:rPr>
        <w:t>бы</w:t>
      </w:r>
      <w:r w:rsidR="00D425FA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D425FA">
        <w:rPr>
          <w:rFonts w:ascii="Times New Roman" w:hAnsi="Times New Roman" w:cs="Times New Roman"/>
          <w:sz w:val="28"/>
          <w:szCs w:val="28"/>
        </w:rPr>
        <w:t xml:space="preserve"> </w:t>
      </w:r>
      <w:r w:rsidRPr="00D425FA">
        <w:rPr>
          <w:rFonts w:ascii="Times New Roman" w:hAnsi="Times New Roman" w:cs="Times New Roman"/>
          <w:sz w:val="28"/>
          <w:szCs w:val="28"/>
        </w:rPr>
        <w:t>наставником молодого специалиста Архиповой Марины Александровны.</w:t>
      </w:r>
    </w:p>
    <w:p w:rsidR="00BF38AF" w:rsidRPr="00D425FA" w:rsidRDefault="00D425FA" w:rsidP="00D42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мы прописали 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25FA">
        <w:rPr>
          <w:rFonts w:ascii="Times New Roman" w:eastAsia="Calibri" w:hAnsi="Times New Roman" w:cs="Times New Roman"/>
          <w:sz w:val="28"/>
          <w:szCs w:val="28"/>
        </w:rPr>
        <w:t>ланируемые 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F38AF" w:rsidRPr="00BF38AF" w:rsidRDefault="00BF38AF" w:rsidP="00D425FA">
      <w:pPr>
        <w:numPr>
          <w:ilvl w:val="1"/>
          <w:numId w:val="48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Умение планировать учебную деятельность,  как собственную, так и ученическую, на основе творческого поиска через самообразование.</w:t>
      </w:r>
    </w:p>
    <w:p w:rsidR="00BF38AF" w:rsidRPr="00BF38AF" w:rsidRDefault="00BF38AF" w:rsidP="00D425FA">
      <w:pPr>
        <w:numPr>
          <w:ilvl w:val="1"/>
          <w:numId w:val="48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Становление молодого учителя как учителя-профессионала.</w:t>
      </w:r>
    </w:p>
    <w:p w:rsidR="00BF38AF" w:rsidRPr="00BF38AF" w:rsidRDefault="00BF38AF" w:rsidP="00D425FA">
      <w:pPr>
        <w:numPr>
          <w:ilvl w:val="1"/>
          <w:numId w:val="48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Повышение методической, интеллектуальной культуры учителя.</w:t>
      </w:r>
    </w:p>
    <w:p w:rsidR="00BF38AF" w:rsidRPr="00BF38AF" w:rsidRDefault="00BF38AF" w:rsidP="00D425FA">
      <w:pPr>
        <w:numPr>
          <w:ilvl w:val="1"/>
          <w:numId w:val="48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Овладение системой контроля и оценки знаний учащихся. </w:t>
      </w:r>
    </w:p>
    <w:p w:rsidR="00BF38AF" w:rsidRPr="00D425FA" w:rsidRDefault="00BF38AF" w:rsidP="00D425FA">
      <w:pPr>
        <w:numPr>
          <w:ilvl w:val="1"/>
          <w:numId w:val="48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BF38AF" w:rsidRPr="00BF38AF" w:rsidRDefault="00D425FA" w:rsidP="00D425F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25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Определены </w:t>
      </w:r>
      <w:r w:rsidRPr="00D425FA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</w:t>
      </w:r>
      <w:r w:rsidR="00BF38AF" w:rsidRPr="00BF38AF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сновные направления работы:</w:t>
      </w:r>
    </w:p>
    <w:p w:rsidR="00BF38AF" w:rsidRPr="00BF38AF" w:rsidRDefault="00BF38AF" w:rsidP="00D425FA">
      <w:pPr>
        <w:numPr>
          <w:ilvl w:val="0"/>
          <w:numId w:val="49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ведение школьной документации (работа с классными журналами, составление календарно-тематического планирования и поурочных планов;</w:t>
      </w:r>
    </w:p>
    <w:p w:rsidR="00BF38AF" w:rsidRPr="00BF38AF" w:rsidRDefault="00BF38AF" w:rsidP="00D425FA">
      <w:pPr>
        <w:numPr>
          <w:ilvl w:val="0"/>
          <w:numId w:val="49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организация </w:t>
      </w:r>
      <w:proofErr w:type="spellStart"/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воспитательно</w:t>
      </w:r>
      <w:proofErr w:type="spellEnd"/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-образовательного процесса;</w:t>
      </w:r>
    </w:p>
    <w:p w:rsidR="00BF38AF" w:rsidRPr="00BF38AF" w:rsidRDefault="00BF38AF" w:rsidP="00D425FA">
      <w:pPr>
        <w:numPr>
          <w:ilvl w:val="0"/>
          <w:numId w:val="49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общие вопросы методики организации работы с родителями;</w:t>
      </w:r>
    </w:p>
    <w:p w:rsidR="00BF38AF" w:rsidRPr="00D425FA" w:rsidRDefault="00BF38AF" w:rsidP="00D425FA">
      <w:pPr>
        <w:numPr>
          <w:ilvl w:val="0"/>
          <w:numId w:val="49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механизм использования дидактического, наглядного и других материалов.</w:t>
      </w:r>
    </w:p>
    <w:p w:rsidR="00BF38AF" w:rsidRPr="00BF38AF" w:rsidRDefault="00BF38AF" w:rsidP="00D425FA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Нашу работу выстроил</w:t>
      </w:r>
      <w:r w:rsidR="00D425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три этапа: </w:t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1</w:t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й этап – адаптационный.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Наставник определяет круг обязанностей и полномочий молодого специалиста, а также выявляет недостатки в его 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умениях и навыках, чтобы выработать программу адаптации. 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й этап – основной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й этап – контрольно</w:t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-оценочный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BF38AF" w:rsidRPr="00BF38AF" w:rsidRDefault="00BF38AF" w:rsidP="00D425FA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D425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Выбор </w:t>
      </w:r>
      <w:r w:rsidRPr="00BF38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работы 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молодым специалистом начала с вводного анкетирования и беседы, где педагог указал свои трудности, проблемы в работе. По итогам анкетирования определили совместный план работы начинающего педагога с наставником. </w:t>
      </w:r>
    </w:p>
    <w:p w:rsidR="00BF38AF" w:rsidRPr="00BF38AF" w:rsidRDefault="00D425FA" w:rsidP="00D425FA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BF38AF"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своей работе с молодым педагогом применяла наиболее эффективные формы взаимодействия: деловые и ролевые игры, работу в "малых группах", анализ ситуаций, развивающие деловую коммуникацию, личное лидерство, способности принимать решения, умение аргументировано формулировать. </w:t>
      </w:r>
    </w:p>
    <w:p w:rsidR="00BF38AF" w:rsidRPr="00BF38AF" w:rsidRDefault="00BF38AF" w:rsidP="00D425FA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D425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Была проведены консультации и беседы по перспективному, календарно-тематическому  планированию. Оказана помощь при проведении проверочных</w:t>
      </w:r>
      <w:proofErr w:type="gramStart"/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,</w:t>
      </w:r>
      <w:proofErr w:type="gramEnd"/>
      <w:r w:rsidRPr="00BF38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практических работ по окружающему миру, в подборе  текстов для проверки техники чтения. Посещались уроки  </w:t>
      </w:r>
    </w:p>
    <w:p w:rsidR="00BF38AF" w:rsidRPr="00BF38AF" w:rsidRDefault="00BF38AF" w:rsidP="00D425F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  молодым специалистом  анализировались проведенные  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</w:t>
      </w:r>
      <w:proofErr w:type="gramStart"/>
      <w:r w:rsidRPr="00BF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была оказана помощь в коррекции и работе с </w:t>
      </w:r>
      <w:r w:rsidRPr="00BF3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календарно – тематическим планированием, в планировании контрольных, в соблюдении санитарно – гигиенических норм и требований на уроке, в работе по самообразованию и т. д. В течение учебного года Марина Александровна   посетила уроки как мои, так и других преподавателей с той целью, чтобы научиться важным профессиональным качествам.</w:t>
      </w:r>
      <w:proofErr w:type="gramEnd"/>
    </w:p>
    <w:p w:rsidR="002F1BD6" w:rsidRPr="002D00BC" w:rsidRDefault="002D00BC" w:rsidP="002D00B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F1BD6" w:rsidRPr="002D00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Ушинский в середине XIX века первым в России начал размышлять над проблемами наставничества. Он писал о прямой зависимости профессиональной адаптации личности от педагогического мастерства, опыта и знаний наставника.</w:t>
      </w:r>
    </w:p>
    <w:p w:rsidR="002D00BC" w:rsidRDefault="002D00BC" w:rsidP="002D00B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1C2220">
        <w:rPr>
          <w:rFonts w:ascii="Times New Roman" w:hAnsi="Times New Roman" w:cs="Times New Roman"/>
          <w:sz w:val="28"/>
          <w:szCs w:val="28"/>
          <w:shd w:val="clear" w:color="auto" w:fill="FFFFFF"/>
        </w:rPr>
        <w:t>"Нельзя человека научить на всю жизнь, его надо научить учиться всю жизнь!" </w:t>
      </w:r>
      <w:r w:rsidRPr="001C22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(К. Д. Ушинский)</w:t>
      </w:r>
      <w:r w:rsidRPr="001C2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D00BC" w:rsidRPr="001C2220" w:rsidRDefault="002D00BC" w:rsidP="002D00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C2220">
        <w:rPr>
          <w:rFonts w:ascii="Times New Roman" w:hAnsi="Times New Roman" w:cs="Times New Roman"/>
          <w:sz w:val="28"/>
          <w:szCs w:val="28"/>
          <w:shd w:val="clear" w:color="auto" w:fill="FFFFFF"/>
        </w:rPr>
        <w:t>А ведь и правда. На творческом пути нужно совершенствовать свое мастерство бесконечно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Расти и развиваться постоянно</w:t>
      </w:r>
      <w:r w:rsidRPr="001C2220">
        <w:rPr>
          <w:rFonts w:ascii="Times New Roman" w:hAnsi="Times New Roman" w:cs="Times New Roman"/>
          <w:sz w:val="28"/>
          <w:szCs w:val="28"/>
          <w:shd w:val="clear" w:color="auto" w:fill="FFFFFF"/>
        </w:rPr>
        <w:t>. Главное, просто хотеть идти вперёд, быть жадным к новому. Не стоять на месте, а постоянно пробовать новое: новые материалы, новые приёмы и техники, новые виды творчества и своего развития.</w:t>
      </w:r>
    </w:p>
    <w:p w:rsidR="00264E68" w:rsidRPr="002D00BC" w:rsidRDefault="002D00BC" w:rsidP="00D425FA">
      <w:pPr>
        <w:spacing w:after="0" w:line="36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553D9C" w:rsidRPr="002D00BC" w:rsidRDefault="00553D9C">
      <w:pPr>
        <w:rPr>
          <w:rFonts w:ascii="Times New Roman" w:hAnsi="Times New Roman" w:cs="Times New Roman"/>
          <w:sz w:val="28"/>
          <w:szCs w:val="28"/>
        </w:rPr>
      </w:pPr>
    </w:p>
    <w:sectPr w:rsidR="00553D9C" w:rsidRPr="002D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7DD599A"/>
    <w:multiLevelType w:val="hybridMultilevel"/>
    <w:tmpl w:val="65B06888"/>
    <w:lvl w:ilvl="0" w:tplc="A2726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27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C4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AF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C5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2B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CF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42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62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A781A"/>
    <w:multiLevelType w:val="hybridMultilevel"/>
    <w:tmpl w:val="C53AFF08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8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1A5C6C37"/>
    <w:multiLevelType w:val="hybridMultilevel"/>
    <w:tmpl w:val="A348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5">
    <w:nsid w:val="2543386D"/>
    <w:multiLevelType w:val="hybridMultilevel"/>
    <w:tmpl w:val="D3FADB5E"/>
    <w:lvl w:ilvl="0" w:tplc="2D6832F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8B8C17D6">
      <w:start w:val="1"/>
      <w:numFmt w:val="decimal"/>
      <w:lvlText w:val="%2."/>
      <w:lvlJc w:val="left"/>
      <w:pPr>
        <w:ind w:left="1319" w:hanging="360"/>
      </w:pPr>
      <w:rPr>
        <w:rFonts w:cs="Times New Roman" w:hint="default"/>
        <w:b/>
        <w:bCs/>
        <w:spacing w:val="-3"/>
        <w:w w:val="100"/>
      </w:rPr>
    </w:lvl>
    <w:lvl w:ilvl="2" w:tplc="C0B6A456">
      <w:numFmt w:val="bullet"/>
      <w:lvlText w:val="-"/>
      <w:lvlJc w:val="left"/>
      <w:pPr>
        <w:ind w:left="671" w:hanging="245"/>
      </w:pPr>
      <w:rPr>
        <w:rFonts w:ascii="Times New Roman" w:eastAsia="Times New Roman" w:hAnsi="Times New Roman" w:hint="default"/>
        <w:spacing w:val="-17"/>
        <w:w w:val="99"/>
        <w:sz w:val="24"/>
      </w:rPr>
    </w:lvl>
    <w:lvl w:ilvl="3" w:tplc="E0663570">
      <w:numFmt w:val="bullet"/>
      <w:lvlText w:val="•"/>
      <w:lvlJc w:val="left"/>
      <w:pPr>
        <w:ind w:left="2460" w:hanging="245"/>
      </w:pPr>
      <w:rPr>
        <w:rFonts w:hint="default"/>
      </w:rPr>
    </w:lvl>
    <w:lvl w:ilvl="4" w:tplc="862CC02C">
      <w:numFmt w:val="bullet"/>
      <w:lvlText w:val="•"/>
      <w:lvlJc w:val="left"/>
      <w:pPr>
        <w:ind w:left="3601" w:hanging="245"/>
      </w:pPr>
      <w:rPr>
        <w:rFonts w:hint="default"/>
      </w:rPr>
    </w:lvl>
    <w:lvl w:ilvl="5" w:tplc="CE7AA060">
      <w:numFmt w:val="bullet"/>
      <w:lvlText w:val="•"/>
      <w:lvlJc w:val="left"/>
      <w:pPr>
        <w:ind w:left="4742" w:hanging="245"/>
      </w:pPr>
      <w:rPr>
        <w:rFonts w:hint="default"/>
      </w:rPr>
    </w:lvl>
    <w:lvl w:ilvl="6" w:tplc="18EEE1A8">
      <w:numFmt w:val="bullet"/>
      <w:lvlText w:val="•"/>
      <w:lvlJc w:val="left"/>
      <w:pPr>
        <w:ind w:left="5883" w:hanging="245"/>
      </w:pPr>
      <w:rPr>
        <w:rFonts w:hint="default"/>
      </w:rPr>
    </w:lvl>
    <w:lvl w:ilvl="7" w:tplc="703AD28A">
      <w:numFmt w:val="bullet"/>
      <w:lvlText w:val="•"/>
      <w:lvlJc w:val="left"/>
      <w:pPr>
        <w:ind w:left="7024" w:hanging="245"/>
      </w:pPr>
      <w:rPr>
        <w:rFonts w:hint="default"/>
      </w:rPr>
    </w:lvl>
    <w:lvl w:ilvl="8" w:tplc="71403B8A">
      <w:numFmt w:val="bullet"/>
      <w:lvlText w:val="•"/>
      <w:lvlJc w:val="left"/>
      <w:pPr>
        <w:ind w:left="8164" w:hanging="245"/>
      </w:pPr>
      <w:rPr>
        <w:rFonts w:hint="default"/>
      </w:rPr>
    </w:lvl>
  </w:abstractNum>
  <w:abstractNum w:abstractNumId="16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8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9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21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2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C0419"/>
    <w:multiLevelType w:val="multilevel"/>
    <w:tmpl w:val="A16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273D5"/>
    <w:multiLevelType w:val="hybridMultilevel"/>
    <w:tmpl w:val="DFDA2FA2"/>
    <w:lvl w:ilvl="0" w:tplc="02524BB2">
      <w:numFmt w:val="bullet"/>
      <w:lvlText w:val="•"/>
      <w:lvlJc w:val="left"/>
      <w:pPr>
        <w:ind w:left="88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5">
    <w:nsid w:val="45B56FB6"/>
    <w:multiLevelType w:val="hybridMultilevel"/>
    <w:tmpl w:val="F6884738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26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8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9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D7FC2"/>
    <w:multiLevelType w:val="hybridMultilevel"/>
    <w:tmpl w:val="04E6688E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3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32">
    <w:nsid w:val="588B0EC8"/>
    <w:multiLevelType w:val="hybridMultilevel"/>
    <w:tmpl w:val="5306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5583"/>
    <w:multiLevelType w:val="hybridMultilevel"/>
    <w:tmpl w:val="D17AB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6">
    <w:nsid w:val="64933660"/>
    <w:multiLevelType w:val="hybridMultilevel"/>
    <w:tmpl w:val="9A206418"/>
    <w:lvl w:ilvl="0" w:tplc="55D64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4F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83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4B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2C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C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84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8">
    <w:nsid w:val="6AC00754"/>
    <w:multiLevelType w:val="hybridMultilevel"/>
    <w:tmpl w:val="B7E20F3E"/>
    <w:lvl w:ilvl="0" w:tplc="13529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0E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21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6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AE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6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0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22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8C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4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4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4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BF7999"/>
    <w:multiLevelType w:val="hybridMultilevel"/>
    <w:tmpl w:val="EEBAD8BC"/>
    <w:lvl w:ilvl="0" w:tplc="F4CCEB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4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3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17"/>
  </w:num>
  <w:num w:numId="6">
    <w:abstractNumId w:val="42"/>
  </w:num>
  <w:num w:numId="7">
    <w:abstractNumId w:val="3"/>
  </w:num>
  <w:num w:numId="8">
    <w:abstractNumId w:val="21"/>
  </w:num>
  <w:num w:numId="9">
    <w:abstractNumId w:val="45"/>
  </w:num>
  <w:num w:numId="10">
    <w:abstractNumId w:val="37"/>
  </w:num>
  <w:num w:numId="11">
    <w:abstractNumId w:val="8"/>
  </w:num>
  <w:num w:numId="12">
    <w:abstractNumId w:val="35"/>
  </w:num>
  <w:num w:numId="13">
    <w:abstractNumId w:val="39"/>
  </w:num>
  <w:num w:numId="14">
    <w:abstractNumId w:val="19"/>
  </w:num>
  <w:num w:numId="15">
    <w:abstractNumId w:val="11"/>
  </w:num>
  <w:num w:numId="16">
    <w:abstractNumId w:val="47"/>
  </w:num>
  <w:num w:numId="17">
    <w:abstractNumId w:val="9"/>
  </w:num>
  <w:num w:numId="18">
    <w:abstractNumId w:val="46"/>
  </w:num>
  <w:num w:numId="19">
    <w:abstractNumId w:val="28"/>
  </w:num>
  <w:num w:numId="20">
    <w:abstractNumId w:val="20"/>
  </w:num>
  <w:num w:numId="21">
    <w:abstractNumId w:val="2"/>
  </w:num>
  <w:num w:numId="22">
    <w:abstractNumId w:val="5"/>
  </w:num>
  <w:num w:numId="23">
    <w:abstractNumId w:val="27"/>
  </w:num>
  <w:num w:numId="24">
    <w:abstractNumId w:val="31"/>
  </w:num>
  <w:num w:numId="25">
    <w:abstractNumId w:val="26"/>
  </w:num>
  <w:num w:numId="26">
    <w:abstractNumId w:val="16"/>
  </w:num>
  <w:num w:numId="27">
    <w:abstractNumId w:val="6"/>
  </w:num>
  <w:num w:numId="28">
    <w:abstractNumId w:val="0"/>
  </w:num>
  <w:num w:numId="29">
    <w:abstractNumId w:val="40"/>
  </w:num>
  <w:num w:numId="30">
    <w:abstractNumId w:val="10"/>
  </w:num>
  <w:num w:numId="31">
    <w:abstractNumId w:val="22"/>
  </w:num>
  <w:num w:numId="32">
    <w:abstractNumId w:val="1"/>
  </w:num>
  <w:num w:numId="33">
    <w:abstractNumId w:val="43"/>
  </w:num>
  <w:num w:numId="34">
    <w:abstractNumId w:val="34"/>
  </w:num>
  <w:num w:numId="35">
    <w:abstractNumId w:val="13"/>
  </w:num>
  <w:num w:numId="36">
    <w:abstractNumId w:val="29"/>
  </w:num>
  <w:num w:numId="37">
    <w:abstractNumId w:val="18"/>
  </w:num>
  <w:num w:numId="38">
    <w:abstractNumId w:val="14"/>
  </w:num>
  <w:num w:numId="39">
    <w:abstractNumId w:val="24"/>
  </w:num>
  <w:num w:numId="40">
    <w:abstractNumId w:val="15"/>
  </w:num>
  <w:num w:numId="41">
    <w:abstractNumId w:val="32"/>
  </w:num>
  <w:num w:numId="42">
    <w:abstractNumId w:val="25"/>
  </w:num>
  <w:num w:numId="43">
    <w:abstractNumId w:val="30"/>
  </w:num>
  <w:num w:numId="44">
    <w:abstractNumId w:val="7"/>
  </w:num>
  <w:num w:numId="45">
    <w:abstractNumId w:val="36"/>
  </w:num>
  <w:num w:numId="46">
    <w:abstractNumId w:val="38"/>
  </w:num>
  <w:num w:numId="47">
    <w:abstractNumId w:val="4"/>
  </w:num>
  <w:num w:numId="48">
    <w:abstractNumId w:val="4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D6"/>
    <w:rsid w:val="000044A7"/>
    <w:rsid w:val="00264E68"/>
    <w:rsid w:val="002D00BC"/>
    <w:rsid w:val="002F1BD6"/>
    <w:rsid w:val="003469BB"/>
    <w:rsid w:val="003E686D"/>
    <w:rsid w:val="00500B31"/>
    <w:rsid w:val="00553D9C"/>
    <w:rsid w:val="00BF38AF"/>
    <w:rsid w:val="00C206A8"/>
    <w:rsid w:val="00D425FA"/>
    <w:rsid w:val="00DB60BB"/>
    <w:rsid w:val="00E24717"/>
    <w:rsid w:val="00E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6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64E68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B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4E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64E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264E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4E68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64E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64E6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64E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64E68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0"/>
    <w:qFormat/>
    <w:rsid w:val="00264E68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264E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unhideWhenUsed/>
    <w:qFormat/>
    <w:rsid w:val="00264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264E6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264E6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styleId="af0">
    <w:name w:val="TOC Heading"/>
    <w:basedOn w:val="1"/>
    <w:next w:val="a"/>
    <w:uiPriority w:val="39"/>
    <w:unhideWhenUsed/>
    <w:qFormat/>
    <w:rsid w:val="00264E6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264E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2">
    <w:name w:val="Текст выноски Знак1"/>
    <w:basedOn w:val="a0"/>
    <w:uiPriority w:val="99"/>
    <w:semiHidden/>
    <w:rsid w:val="00264E68"/>
    <w:rPr>
      <w:rFonts w:ascii="Tahoma" w:eastAsia="Times New Roman" w:hAnsi="Tahoma" w:cs="Tahoma" w:hint="default"/>
      <w:sz w:val="16"/>
      <w:szCs w:val="16"/>
    </w:rPr>
  </w:style>
  <w:style w:type="character" w:customStyle="1" w:styleId="af1">
    <w:name w:val="Основной текст_"/>
    <w:uiPriority w:val="99"/>
    <w:rsid w:val="00264E68"/>
    <w:rPr>
      <w:rFonts w:ascii="Times New Roman" w:hAnsi="Times New Roman" w:cs="Times New Roman" w:hint="default"/>
      <w:strike w:val="0"/>
      <w:dstrike w:val="0"/>
      <w:spacing w:val="6"/>
      <w:sz w:val="21"/>
      <w:u w:val="none"/>
      <w:effect w:val="none"/>
    </w:rPr>
  </w:style>
  <w:style w:type="table" w:styleId="af2">
    <w:name w:val="Table Grid"/>
    <w:basedOn w:val="a1"/>
    <w:uiPriority w:val="39"/>
    <w:rsid w:val="00264E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64E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Emphasis"/>
    <w:basedOn w:val="a0"/>
    <w:uiPriority w:val="20"/>
    <w:qFormat/>
    <w:rsid w:val="00264E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6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64E68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B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4E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64E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264E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4E68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64E68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64E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64E6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64E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64E68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0"/>
    <w:qFormat/>
    <w:rsid w:val="00264E68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264E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unhideWhenUsed/>
    <w:qFormat/>
    <w:rsid w:val="00264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264E6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264E6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styleId="af0">
    <w:name w:val="TOC Heading"/>
    <w:basedOn w:val="1"/>
    <w:next w:val="a"/>
    <w:uiPriority w:val="39"/>
    <w:unhideWhenUsed/>
    <w:qFormat/>
    <w:rsid w:val="00264E6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264E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2">
    <w:name w:val="Текст выноски Знак1"/>
    <w:basedOn w:val="a0"/>
    <w:uiPriority w:val="99"/>
    <w:semiHidden/>
    <w:rsid w:val="00264E68"/>
    <w:rPr>
      <w:rFonts w:ascii="Tahoma" w:eastAsia="Times New Roman" w:hAnsi="Tahoma" w:cs="Tahoma" w:hint="default"/>
      <w:sz w:val="16"/>
      <w:szCs w:val="16"/>
    </w:rPr>
  </w:style>
  <w:style w:type="character" w:customStyle="1" w:styleId="af1">
    <w:name w:val="Основной текст_"/>
    <w:uiPriority w:val="99"/>
    <w:rsid w:val="00264E68"/>
    <w:rPr>
      <w:rFonts w:ascii="Times New Roman" w:hAnsi="Times New Roman" w:cs="Times New Roman" w:hint="default"/>
      <w:strike w:val="0"/>
      <w:dstrike w:val="0"/>
      <w:spacing w:val="6"/>
      <w:sz w:val="21"/>
      <w:u w:val="none"/>
      <w:effect w:val="none"/>
    </w:rPr>
  </w:style>
  <w:style w:type="table" w:styleId="af2">
    <w:name w:val="Table Grid"/>
    <w:basedOn w:val="a1"/>
    <w:uiPriority w:val="39"/>
    <w:rsid w:val="00264E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64E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Emphasis"/>
    <w:basedOn w:val="a0"/>
    <w:uiPriority w:val="20"/>
    <w:qFormat/>
    <w:rsid w:val="00264E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0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h_shkola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10</cp:revision>
  <dcterms:created xsi:type="dcterms:W3CDTF">2023-06-14T05:32:00Z</dcterms:created>
  <dcterms:modified xsi:type="dcterms:W3CDTF">2025-10-27T08:26:00Z</dcterms:modified>
</cp:coreProperties>
</file>