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A4" w:rsidRPr="00F72987" w:rsidRDefault="00760CA4" w:rsidP="00760C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r w:rsidRPr="00F72987">
        <w:rPr>
          <w:rFonts w:ascii="Arial" w:hAnsi="Arial" w:cs="Arial"/>
          <w:b/>
          <w:sz w:val="24"/>
          <w:szCs w:val="24"/>
          <w:shd w:val="clear" w:color="auto" w:fill="FFFFFF"/>
        </w:rPr>
        <w:t xml:space="preserve">«Роль </w:t>
      </w:r>
      <w:r w:rsidR="00291B81" w:rsidRPr="00F72987">
        <w:rPr>
          <w:rFonts w:ascii="Arial" w:hAnsi="Arial" w:cs="Arial"/>
          <w:b/>
          <w:sz w:val="24"/>
          <w:szCs w:val="24"/>
          <w:shd w:val="clear" w:color="auto" w:fill="FFFFFF"/>
        </w:rPr>
        <w:t>методической службы</w:t>
      </w:r>
      <w:r w:rsidRPr="00F7298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 продвижении услуг муниципального учреждения дополнительного образования».</w:t>
      </w:r>
    </w:p>
    <w:p w:rsidR="00A72BCC" w:rsidRPr="00F72987" w:rsidRDefault="00A72BCC" w:rsidP="00760C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2BCC" w:rsidRPr="00F72987" w:rsidRDefault="00A72BCC" w:rsidP="00760CA4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72987">
        <w:rPr>
          <w:rFonts w:ascii="Arial" w:hAnsi="Arial" w:cs="Arial"/>
          <w:sz w:val="24"/>
          <w:szCs w:val="24"/>
          <w:shd w:val="clear" w:color="auto" w:fill="FFFFFF"/>
        </w:rPr>
        <w:t>Муниципальное бюджетное образовательное учреждение дополнительного образования «Центр внешкольной работы «Ровесник</w:t>
      </w:r>
    </w:p>
    <w:p w:rsidR="00BB5084" w:rsidRPr="00F72987" w:rsidRDefault="00BB5084" w:rsidP="00DA476A">
      <w:pPr>
        <w:spacing w:after="0" w:line="240" w:lineRule="auto"/>
        <w:ind w:firstLine="373"/>
        <w:jc w:val="center"/>
        <w:rPr>
          <w:rFonts w:ascii="Arial" w:hAnsi="Arial" w:cs="Arial"/>
          <w:sz w:val="24"/>
          <w:szCs w:val="24"/>
        </w:rPr>
      </w:pPr>
    </w:p>
    <w:p w:rsidR="00C34B49" w:rsidRPr="00F72987" w:rsidRDefault="00C34B49" w:rsidP="00C34B49">
      <w:pPr>
        <w:spacing w:after="0" w:line="240" w:lineRule="auto"/>
        <w:ind w:firstLine="373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В последние годы развитию социального партнёрства, внешних связей уделяется достаточно много внимания, т. к. это влияет на учебно-воспитательный процесс, интеграцию видов деятельности, на социализацию детей и подростков. </w:t>
      </w:r>
    </w:p>
    <w:p w:rsidR="00C34B49" w:rsidRPr="00F72987" w:rsidRDefault="00C34B49" w:rsidP="00C34B49">
      <w:pPr>
        <w:spacing w:after="0" w:line="240" w:lineRule="auto"/>
        <w:ind w:firstLine="373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Для развития и продвижения услуг, предлагаемых «ЦВР», одним из пунктов является формирование социального партнерства. </w:t>
      </w:r>
    </w:p>
    <w:p w:rsidR="00C34B49" w:rsidRPr="00F72987" w:rsidRDefault="00C34B49" w:rsidP="00C34B49">
      <w:pPr>
        <w:spacing w:after="0" w:line="240" w:lineRule="auto"/>
        <w:ind w:firstLine="373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Социальное партнёрство в определённой степени способствует формированию и развитию социальных компетенций учащихся, создаёт условия для социальных проб личности, способствует поиску новых способов, форм </w:t>
      </w:r>
      <w:r w:rsidR="00760CA4" w:rsidRPr="00F72987">
        <w:rPr>
          <w:rFonts w:ascii="Arial" w:hAnsi="Arial" w:cs="Arial"/>
          <w:sz w:val="24"/>
          <w:szCs w:val="24"/>
        </w:rPr>
        <w:t>социального взаимодействия</w:t>
      </w:r>
      <w:r w:rsidRPr="00F72987">
        <w:rPr>
          <w:rFonts w:ascii="Arial" w:hAnsi="Arial" w:cs="Arial"/>
          <w:sz w:val="24"/>
          <w:szCs w:val="24"/>
        </w:rPr>
        <w:t xml:space="preserve"> детей с миром взрослых.</w:t>
      </w:r>
    </w:p>
    <w:p w:rsidR="00C34B49" w:rsidRPr="00F72987" w:rsidRDefault="00C34B49" w:rsidP="00BB5084">
      <w:pPr>
        <w:pStyle w:val="a3"/>
        <w:ind w:firstLine="373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Дополнительное образование не может ограничиваться рамками образовательного учреждения. Важными аспектами дополнительного образования являются: работа с семьей, оказание образовательных услуг, учет интересов детей и родителей при составлении образовательных программ усиление работы по месту жительства, тесное взаимодействие с семей, ближайшим социумом.</w:t>
      </w:r>
    </w:p>
    <w:p w:rsidR="00C34B49" w:rsidRPr="00F72987" w:rsidRDefault="00C34B49" w:rsidP="00BB5084">
      <w:pPr>
        <w:spacing w:after="0" w:line="240" w:lineRule="auto"/>
        <w:ind w:firstLine="373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Внешние связи, партнерство устанавливают и развивают следующие службы ЦВР: администрация ЦВР, методическая служба, педагогический коллектив, обучающиеся.</w:t>
      </w:r>
    </w:p>
    <w:p w:rsidR="00C34B49" w:rsidRPr="00F72987" w:rsidRDefault="00C34B49" w:rsidP="00C34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Партнёрство, внешние связи реализуются через основные формы: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договоры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соглашения,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консультации,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мастер-классы,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семинары,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совместные проекты,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планирование деятельности,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разработка положений,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проведение мероприятий (конкурсы, фестивали, акции, праздники, соревнования),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организация приглашений и встреч,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методическая, практическая и творческая помощь,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совместная работа в комиссиях и жюри,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совместное использование ресурсного потенциала, </w:t>
      </w:r>
    </w:p>
    <w:p w:rsidR="00C34B49" w:rsidRPr="00F72987" w:rsidRDefault="00C34B49" w:rsidP="00C34B4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благотворительность, </w:t>
      </w:r>
      <w:r w:rsidR="00760CA4" w:rsidRPr="00F72987">
        <w:rPr>
          <w:rFonts w:ascii="Arial" w:hAnsi="Arial" w:cs="Arial"/>
          <w:sz w:val="24"/>
          <w:szCs w:val="24"/>
        </w:rPr>
        <w:t>шефство и</w:t>
      </w:r>
      <w:r w:rsidRPr="00F72987">
        <w:rPr>
          <w:rFonts w:ascii="Arial" w:hAnsi="Arial" w:cs="Arial"/>
          <w:sz w:val="24"/>
          <w:szCs w:val="24"/>
        </w:rPr>
        <w:t xml:space="preserve"> т.д.</w:t>
      </w:r>
    </w:p>
    <w:p w:rsidR="00C34B49" w:rsidRPr="00F72987" w:rsidRDefault="00C34B49" w:rsidP="00BB508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СМИ оказывают помощь в рекламной кампании «ЦВР», что существенно повышает его имидж. В газетах освещаются массовые мероприятия Центра, на сайте показываются сюжеты о выставках, мероприятиях, конкурсах проводимых учреждением.</w:t>
      </w:r>
    </w:p>
    <w:p w:rsidR="00C34B49" w:rsidRPr="00F72987" w:rsidRDefault="00C34B49" w:rsidP="00BB5084">
      <w:pPr>
        <w:pStyle w:val="a3"/>
        <w:ind w:firstLine="360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В ЦВР выстроена работа по взаимодействию с социальными партнерами: с учреждениями культуры, школами города, музеем города библиотеками, спортивными школами.</w:t>
      </w:r>
    </w:p>
    <w:p w:rsidR="00C34B49" w:rsidRPr="00F72987" w:rsidRDefault="00C34B49" w:rsidP="00BB5084">
      <w:pPr>
        <w:pStyle w:val="a3"/>
        <w:ind w:firstLine="360"/>
        <w:jc w:val="both"/>
        <w:rPr>
          <w:rFonts w:ascii="Arial" w:hAnsi="Arial" w:cs="Arial"/>
        </w:rPr>
      </w:pPr>
      <w:proofErr w:type="gramStart"/>
      <w:r w:rsidRPr="00F72987">
        <w:rPr>
          <w:rFonts w:ascii="Arial" w:hAnsi="Arial" w:cs="Arial"/>
        </w:rPr>
        <w:t>В результате взаимодействия Центра</w:t>
      </w:r>
      <w:r w:rsidR="00BB5084" w:rsidRPr="00F72987">
        <w:rPr>
          <w:rFonts w:ascii="Arial" w:hAnsi="Arial" w:cs="Arial"/>
        </w:rPr>
        <w:t xml:space="preserve"> с другими учреждениями города </w:t>
      </w:r>
      <w:r w:rsidRPr="00F72987">
        <w:rPr>
          <w:rFonts w:ascii="Arial" w:hAnsi="Arial" w:cs="Arial"/>
        </w:rPr>
        <w:t xml:space="preserve">на базах школ работают кружки; проходит подготовка школьных команд для участия в городских и районных конкурсах по художественной и технической направленностям, совместные мероприятия (концерты на «8 марта» для ветеранов педагогического труда города, новогодние представления, игровые программы и конкурсы для </w:t>
      </w:r>
      <w:r w:rsidRPr="00F72987">
        <w:rPr>
          <w:rFonts w:ascii="Arial" w:hAnsi="Arial" w:cs="Arial"/>
        </w:rPr>
        <w:lastRenderedPageBreak/>
        <w:t>городских оздоровительных лагерей образовательных учреждений и т. д.);</w:t>
      </w:r>
      <w:proofErr w:type="gramEnd"/>
      <w:r w:rsidRPr="00F72987">
        <w:rPr>
          <w:rFonts w:ascii="Arial" w:hAnsi="Arial" w:cs="Arial"/>
        </w:rPr>
        <w:t xml:space="preserve"> организация летних оздоровительных лагерей, питания в школьных столовых в каникулярный период и т. д. Центр использует учебные кабинеты, спортивные залы и площадки на основании договоров о совместной деятельности школ.</w:t>
      </w:r>
    </w:p>
    <w:p w:rsidR="00AF7EA6" w:rsidRPr="00F72987" w:rsidRDefault="00AF7EA6" w:rsidP="00F101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29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Примерный план работы по социальному партнерству «ЦВР»</w:t>
      </w:r>
    </w:p>
    <w:tbl>
      <w:tblPr>
        <w:tblW w:w="97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5386"/>
        <w:gridCol w:w="1592"/>
      </w:tblGrid>
      <w:tr w:rsidR="00AF7EA6" w:rsidRPr="00F72987" w:rsidTr="00BB5084">
        <w:trPr>
          <w:jc w:val="center"/>
        </w:trPr>
        <w:tc>
          <w:tcPr>
            <w:tcW w:w="2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детей к школе, осуществление преемственности в образовании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trHeight w:val="2246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Средние специальные учебные заведения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Расширения образовательного пространства, организация профильного обучения и </w:t>
            </w:r>
            <w:proofErr w:type="spellStart"/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подготовки, подготовка к выбору профессионального пути, обогащение ресурсного обеспечения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trHeight w:val="701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B320F3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школы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Обогащение кадрового потенциала за счет привлечения специалистов ДЮСШ, формирование навыков здорового образа жизни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Гражданско-патриотическое воспитание, развитие социально-культурной компетенции </w:t>
            </w:r>
            <w:r w:rsidR="00760CA4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обучающихся,</w:t>
            </w: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расширение знаний по истории родного </w:t>
            </w:r>
            <w:r w:rsidR="00B320F3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Обогащение воспитательн</w:t>
            </w:r>
            <w:r w:rsidR="00B320F3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ой </w:t>
            </w:r>
            <w:r w:rsidR="00760CA4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среды,</w:t>
            </w: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60CA4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досуга</w:t>
            </w: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развитие социально-культурной компетенции, формирование нравственного опыта, сознания и культуры чувств обучающихся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Епархиальное управление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Общественные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Расширения образовательного пространства, развитие социально-культурной компетенции обучающихся, реализация социально-значимых инициатив, антинаркотическое образование, социальная адаптация, подготовка к жизненному выбору.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Служба занятости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выбору жизненного и профессионального пути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Спортивно-оздоровительные учреждения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здорового образа жизни, занятость обучающихся в дни каникул, обеспечение благоприятных условий для здорового развития детей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7EA6" w:rsidRPr="00F72987" w:rsidTr="00BB5084">
        <w:trPr>
          <w:jc w:val="center"/>
        </w:trPr>
        <w:tc>
          <w:tcPr>
            <w:tcW w:w="2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Службы профилактики правонарушений и безнадзорности, </w:t>
            </w:r>
            <w:r w:rsidR="00B320F3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противодействия употреблению</w:t>
            </w: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алкоголя, наркотических и токсических веществ, социально-психологической помощи,</w:t>
            </w:r>
          </w:p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профилактики </w:t>
            </w:r>
            <w:proofErr w:type="spellStart"/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</w:t>
            </w:r>
            <w:proofErr w:type="spellEnd"/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транспортного травматизма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B320F3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 безнадзорности</w:t>
            </w:r>
            <w:r w:rsidR="00AF7EA6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правонарушений обучающихся, профилактика </w:t>
            </w:r>
            <w:proofErr w:type="spellStart"/>
            <w:r w:rsidR="00AF7EA6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</w:t>
            </w:r>
            <w:proofErr w:type="spellEnd"/>
            <w:r w:rsidR="00AF7EA6"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транспортного травматизма, защита прав детей, антинаркотическое воспитание, социальная адаптация, подготовка к жизненному выбору, социально-педагогическая поддержка «проблемных» обучающихся и семей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EA6" w:rsidRPr="00F72987" w:rsidRDefault="00AF7EA6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320F3" w:rsidRPr="00F72987" w:rsidTr="00BB5084">
        <w:trPr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F3" w:rsidRPr="00F72987" w:rsidRDefault="00B320F3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hAnsi="Arial" w:cs="Arial"/>
                <w:sz w:val="24"/>
                <w:szCs w:val="24"/>
              </w:rPr>
              <w:t>СМИ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F3" w:rsidRPr="00F72987" w:rsidRDefault="00B320F3" w:rsidP="00BB5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987">
              <w:rPr>
                <w:rFonts w:ascii="Arial" w:hAnsi="Arial" w:cs="Arial"/>
                <w:sz w:val="24"/>
                <w:szCs w:val="24"/>
              </w:rPr>
              <w:t>Помощь в рекламной кампании «ЦВР», повышение его имиджа. В газетах освещаются массовые мероприятия Центра, на сайте показываются сюжеты о выставках, мероприятиях, конкурсах, проводимых учреждением.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F3" w:rsidRPr="00F72987" w:rsidRDefault="00B320F3" w:rsidP="00BB5084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F72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</w:tbl>
    <w:p w:rsidR="00C34B49" w:rsidRPr="00F72987" w:rsidRDefault="00C34B49" w:rsidP="00C34B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Для успешного продвижения услуг «ЦВР» необходимо провести </w:t>
      </w:r>
      <w:r w:rsidRPr="00F72987">
        <w:rPr>
          <w:rFonts w:ascii="Arial" w:hAnsi="Arial" w:cs="Arial"/>
          <w:b/>
          <w:sz w:val="24"/>
          <w:szCs w:val="24"/>
        </w:rPr>
        <w:t>маркетинговое исследование</w:t>
      </w:r>
      <w:r w:rsidRPr="00F72987">
        <w:rPr>
          <w:rFonts w:ascii="Arial" w:hAnsi="Arial" w:cs="Arial"/>
          <w:sz w:val="24"/>
          <w:szCs w:val="24"/>
        </w:rPr>
        <w:t>.</w:t>
      </w:r>
    </w:p>
    <w:p w:rsidR="00C34B49" w:rsidRPr="00F72987" w:rsidRDefault="00C34B49" w:rsidP="00C34B49">
      <w:pPr>
        <w:pStyle w:val="a3"/>
        <w:ind w:firstLine="708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 xml:space="preserve">Возникновение и развитие рынка образовательных </w:t>
      </w:r>
      <w:r w:rsidRPr="00F72987">
        <w:rPr>
          <w:rFonts w:ascii="Arial" w:hAnsi="Arial" w:cs="Arial"/>
          <w:spacing w:val="-3"/>
        </w:rPr>
        <w:t xml:space="preserve">услуг, </w:t>
      </w:r>
      <w:r w:rsidRPr="00F72987">
        <w:rPr>
          <w:rFonts w:ascii="Arial" w:hAnsi="Arial" w:cs="Arial"/>
        </w:rPr>
        <w:t>формирование</w:t>
      </w:r>
      <w:r w:rsidRPr="00F72987">
        <w:rPr>
          <w:rFonts w:ascii="Arial" w:hAnsi="Arial" w:cs="Arial"/>
          <w:spacing w:val="1"/>
        </w:rPr>
        <w:t xml:space="preserve"> </w:t>
      </w:r>
      <w:r w:rsidRPr="00F72987">
        <w:rPr>
          <w:rFonts w:ascii="Arial" w:hAnsi="Arial" w:cs="Arial"/>
        </w:rPr>
        <w:t>эффективной образовательной системы поставили перед «ЦВР» ряд проблем,</w:t>
      </w:r>
      <w:r w:rsidRPr="00F72987">
        <w:rPr>
          <w:rFonts w:ascii="Arial" w:hAnsi="Arial" w:cs="Arial"/>
          <w:spacing w:val="-3"/>
        </w:rPr>
        <w:t xml:space="preserve"> </w:t>
      </w:r>
      <w:r w:rsidRPr="00F72987">
        <w:rPr>
          <w:rFonts w:ascii="Arial" w:hAnsi="Arial" w:cs="Arial"/>
        </w:rPr>
        <w:t xml:space="preserve">обусловленных необходимостью его адаптации к конкретным условиям рыночных отношений. Неоспоримым маркетинговым преимуществом образовательного учреждения в глазах потребителей является профессиональная компетентность педагогов. </w:t>
      </w:r>
    </w:p>
    <w:p w:rsidR="00C34B49" w:rsidRPr="00F72987" w:rsidRDefault="00C34B49" w:rsidP="00760CA4">
      <w:pPr>
        <w:pStyle w:val="a3"/>
        <w:ind w:firstLine="708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 xml:space="preserve">Очень важно повышение профессиональной компетенции педагогического состава «ЦВР», пересмотр кадровой политики с точки зрения маркетингового подхода способствует благоприятной </w:t>
      </w:r>
      <w:r w:rsidR="00760CA4" w:rsidRPr="00F72987">
        <w:rPr>
          <w:rFonts w:ascii="Arial" w:hAnsi="Arial" w:cs="Arial"/>
        </w:rPr>
        <w:t>для</w:t>
      </w:r>
      <w:r w:rsidRPr="00F72987">
        <w:rPr>
          <w:rFonts w:ascii="Arial" w:hAnsi="Arial" w:cs="Arial"/>
        </w:rPr>
        <w:t xml:space="preserve"> учреждения тенденции роста качества оказываемых образовательных услуг.</w:t>
      </w:r>
    </w:p>
    <w:p w:rsidR="00C34B49" w:rsidRPr="00F72987" w:rsidRDefault="00C34B49" w:rsidP="00C34B49">
      <w:pPr>
        <w:pStyle w:val="a3"/>
        <w:ind w:firstLine="708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Обобщенным показателем профессиональной компетентности педагога является совокупность систематизированных знаний, умений, навыков, взглядов, убеждений, определяющих способность педагога к эффективному решению педагогических задач.</w:t>
      </w:r>
    </w:p>
    <w:p w:rsidR="00C34B49" w:rsidRPr="00F72987" w:rsidRDefault="00C34B49" w:rsidP="00C34B49">
      <w:pPr>
        <w:pStyle w:val="a3"/>
        <w:ind w:firstLine="708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«ЦВР» должно предлагать образование, соответствующее пожеланиям и потребностям потенциальных клиентов учреждения дополнительного образования детей. Следовательно, жизненно важно, чтобы учреждение чутко отзывалось на постоянно меняющиеся их пожелания и интересы. Учреждение, которому не удается заметить изменения во внешнем окружении, рискует утратить позиции на рынке</w:t>
      </w:r>
      <w:r w:rsidRPr="00F72987">
        <w:rPr>
          <w:rFonts w:ascii="Arial" w:hAnsi="Arial" w:cs="Arial"/>
          <w:spacing w:val="1"/>
        </w:rPr>
        <w:t xml:space="preserve"> </w:t>
      </w:r>
      <w:r w:rsidRPr="00F72987">
        <w:rPr>
          <w:rFonts w:ascii="Arial" w:hAnsi="Arial" w:cs="Arial"/>
          <w:spacing w:val="-3"/>
        </w:rPr>
        <w:t>услуг.</w:t>
      </w:r>
    </w:p>
    <w:p w:rsidR="00C34B49" w:rsidRPr="00F72987" w:rsidRDefault="00C34B49" w:rsidP="00C34B49">
      <w:pPr>
        <w:pStyle w:val="a3"/>
        <w:ind w:firstLine="708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Если сегодня проанализировать результаты опроса родителей, выявляется запрос по расширения диапазона и качества образовательных услуг для старшеклассников. Анализ потребностей, с которыми дети пришли в коллективы, показал, что у них ярко выражено: желание узнать что-то новое, интересное, провести свободное время с пользой, узнать о том, что не изучают в школе, надежда найти новых друзей, самоутвердиться и на то, что занятия в коллективе помогут в будущем приобрести интересную профессию.</w:t>
      </w:r>
    </w:p>
    <w:p w:rsidR="00C34B49" w:rsidRPr="00F72987" w:rsidRDefault="00C34B49" w:rsidP="00C34B49">
      <w:pPr>
        <w:pStyle w:val="a3"/>
        <w:ind w:firstLine="708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Изучение мнения педагогов о проблемах и перспективах развития учреждения также влияет на формирование социального заказа. Педагоги считают, что только обновление материально-технической базы позволит успешно реализовывать в образовательной практике современные технологии. Также педагоги считают, что расширение партнерских отношений с учреждениями образования и культуры будет способствовать развитию новых форм дополнительного образования и повышению его качества.</w:t>
      </w:r>
    </w:p>
    <w:p w:rsidR="00C34B49" w:rsidRPr="00F72987" w:rsidRDefault="00C34B49" w:rsidP="00C34B49">
      <w:pPr>
        <w:pStyle w:val="a3"/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>Можно выявить ряд следующих проблем при продвижении услуг «ЦВР»</w:t>
      </w:r>
      <w:r w:rsidR="00BB5084" w:rsidRPr="00F72987">
        <w:rPr>
          <w:rFonts w:ascii="Arial" w:hAnsi="Arial" w:cs="Arial"/>
          <w:b/>
        </w:rPr>
        <w:t xml:space="preserve"> </w:t>
      </w:r>
      <w:r w:rsidRPr="00F72987">
        <w:rPr>
          <w:rFonts w:ascii="Arial" w:hAnsi="Arial" w:cs="Arial"/>
          <w:b/>
        </w:rPr>
        <w:t>проблемы</w:t>
      </w:r>
      <w:r w:rsidRPr="00F72987">
        <w:rPr>
          <w:rFonts w:ascii="Arial" w:hAnsi="Arial" w:cs="Arial"/>
        </w:rPr>
        <w:t>: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отсутствие образовательных программ нового типа (модульных, сквозных, </w:t>
      </w:r>
      <w:proofErr w:type="spellStart"/>
      <w:r w:rsidRPr="00F72987">
        <w:rPr>
          <w:rFonts w:ascii="Arial" w:hAnsi="Arial" w:cs="Arial"/>
          <w:sz w:val="24"/>
          <w:szCs w:val="24"/>
        </w:rPr>
        <w:t>разноуровневых</w:t>
      </w:r>
      <w:proofErr w:type="spellEnd"/>
      <w:r w:rsidRPr="00F72987">
        <w:rPr>
          <w:rFonts w:ascii="Arial" w:hAnsi="Arial" w:cs="Arial"/>
          <w:sz w:val="24"/>
          <w:szCs w:val="24"/>
        </w:rPr>
        <w:t>, сетевых, с применением дистанционного обучения, интегрированных образовательных программ),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старение кадров,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недостаточный уровень профессиональной компетентности педагогов для перехода учреждения в режим инновационного</w:t>
      </w:r>
      <w:r w:rsidRPr="00F72987">
        <w:rPr>
          <w:rFonts w:ascii="Arial" w:hAnsi="Arial" w:cs="Arial"/>
          <w:spacing w:val="4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развития,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0"/>
          <w:tab w:val="left" w:pos="709"/>
          <w:tab w:val="left" w:pos="10185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отсутствие нормативно-правовой базы, регламентирующей</w:t>
      </w:r>
      <w:r w:rsidR="00AF7EA6" w:rsidRPr="00F72987">
        <w:rPr>
          <w:rFonts w:ascii="Arial" w:hAnsi="Arial" w:cs="Arial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 xml:space="preserve">сотрудничество </w:t>
      </w:r>
      <w:r w:rsidRPr="00F72987">
        <w:rPr>
          <w:rFonts w:ascii="Arial" w:hAnsi="Arial" w:cs="Arial"/>
          <w:spacing w:val="-18"/>
          <w:sz w:val="24"/>
          <w:szCs w:val="24"/>
        </w:rPr>
        <w:t xml:space="preserve">с </w:t>
      </w:r>
      <w:r w:rsidRPr="00F72987">
        <w:rPr>
          <w:rFonts w:ascii="Arial" w:hAnsi="Arial" w:cs="Arial"/>
          <w:sz w:val="24"/>
          <w:szCs w:val="24"/>
        </w:rPr>
        <w:t>образовательными</w:t>
      </w:r>
      <w:r w:rsidRPr="00F72987">
        <w:rPr>
          <w:rFonts w:ascii="Arial" w:hAnsi="Arial" w:cs="Arial"/>
          <w:spacing w:val="-3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учреждениями;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1137"/>
          <w:tab w:val="left" w:pos="2546"/>
          <w:tab w:val="left" w:pos="4646"/>
          <w:tab w:val="left" w:pos="6688"/>
          <w:tab w:val="left" w:pos="7978"/>
          <w:tab w:val="left" w:pos="8372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отсутствие интегрированных образовательных программ с </w:t>
      </w:r>
      <w:r w:rsidRPr="00F72987">
        <w:rPr>
          <w:rFonts w:ascii="Arial" w:hAnsi="Arial" w:cs="Arial"/>
          <w:spacing w:val="-1"/>
          <w:sz w:val="24"/>
          <w:szCs w:val="24"/>
        </w:rPr>
        <w:t xml:space="preserve">образовательными </w:t>
      </w:r>
      <w:r w:rsidRPr="00F72987">
        <w:rPr>
          <w:rFonts w:ascii="Arial" w:hAnsi="Arial" w:cs="Arial"/>
          <w:sz w:val="24"/>
          <w:szCs w:val="24"/>
        </w:rPr>
        <w:t>учреждениями – социальными</w:t>
      </w:r>
      <w:r w:rsidRPr="00F72987">
        <w:rPr>
          <w:rFonts w:ascii="Arial" w:hAnsi="Arial" w:cs="Arial"/>
          <w:spacing w:val="4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партнерами,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недостаточность диапазона и качества образовательных </w:t>
      </w:r>
      <w:r w:rsidRPr="00F72987">
        <w:rPr>
          <w:rFonts w:ascii="Arial" w:hAnsi="Arial" w:cs="Arial"/>
          <w:spacing w:val="-3"/>
          <w:sz w:val="24"/>
          <w:szCs w:val="24"/>
        </w:rPr>
        <w:t xml:space="preserve">услуг </w:t>
      </w:r>
      <w:r w:rsidRPr="00F72987">
        <w:rPr>
          <w:rFonts w:ascii="Arial" w:hAnsi="Arial" w:cs="Arial"/>
          <w:sz w:val="24"/>
          <w:szCs w:val="24"/>
        </w:rPr>
        <w:t>для</w:t>
      </w:r>
      <w:r w:rsidRPr="00F72987">
        <w:rPr>
          <w:rFonts w:ascii="Arial" w:hAnsi="Arial" w:cs="Arial"/>
          <w:spacing w:val="-14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старшеклассников,</w:t>
      </w:r>
    </w:p>
    <w:p w:rsidR="00C34B49" w:rsidRPr="00F72987" w:rsidRDefault="00C34B49" w:rsidP="00AF7EA6">
      <w:pPr>
        <w:pStyle w:val="a5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недостаток финансирования для повышения компетентности педагогических работников и модернизации материально-технической базы</w:t>
      </w:r>
      <w:r w:rsidRPr="00F72987">
        <w:rPr>
          <w:rFonts w:ascii="Arial" w:hAnsi="Arial" w:cs="Arial"/>
          <w:spacing w:val="8"/>
          <w:sz w:val="24"/>
          <w:szCs w:val="24"/>
        </w:rPr>
        <w:t xml:space="preserve"> </w:t>
      </w:r>
      <w:r w:rsidR="00AF7EA6" w:rsidRPr="00F72987">
        <w:rPr>
          <w:rFonts w:ascii="Arial" w:hAnsi="Arial" w:cs="Arial"/>
          <w:sz w:val="24"/>
          <w:szCs w:val="24"/>
        </w:rPr>
        <w:t>Центра.</w:t>
      </w:r>
    </w:p>
    <w:p w:rsidR="00C34B49" w:rsidRPr="00F72987" w:rsidRDefault="00C34B49" w:rsidP="00AF7EA6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b/>
          <w:sz w:val="24"/>
          <w:szCs w:val="24"/>
        </w:rPr>
        <w:t>Поэтому о</w:t>
      </w:r>
      <w:r w:rsidR="00AF7EA6" w:rsidRPr="00F72987">
        <w:rPr>
          <w:rFonts w:ascii="Arial" w:hAnsi="Arial" w:cs="Arial"/>
          <w:b/>
          <w:sz w:val="24"/>
          <w:szCs w:val="24"/>
        </w:rPr>
        <w:t>сновными</w:t>
      </w:r>
      <w:r w:rsidRPr="00F72987">
        <w:rPr>
          <w:rFonts w:ascii="Arial" w:hAnsi="Arial" w:cs="Arial"/>
          <w:b/>
          <w:sz w:val="24"/>
          <w:szCs w:val="24"/>
        </w:rPr>
        <w:t xml:space="preserve"> направления</w:t>
      </w:r>
      <w:r w:rsidR="00AF7EA6" w:rsidRPr="00F72987">
        <w:rPr>
          <w:rFonts w:ascii="Arial" w:hAnsi="Arial" w:cs="Arial"/>
          <w:b/>
          <w:sz w:val="24"/>
          <w:szCs w:val="24"/>
        </w:rPr>
        <w:t>ми</w:t>
      </w:r>
      <w:r w:rsidRPr="00F72987">
        <w:rPr>
          <w:rFonts w:ascii="Arial" w:hAnsi="Arial" w:cs="Arial"/>
          <w:b/>
          <w:sz w:val="24"/>
          <w:szCs w:val="24"/>
        </w:rPr>
        <w:t xml:space="preserve"> деятель</w:t>
      </w:r>
      <w:r w:rsidR="00AF7EA6" w:rsidRPr="00F72987">
        <w:rPr>
          <w:rFonts w:ascii="Arial" w:hAnsi="Arial" w:cs="Arial"/>
          <w:b/>
          <w:sz w:val="24"/>
          <w:szCs w:val="24"/>
        </w:rPr>
        <w:t>ности методической службы «ЦВР»</w:t>
      </w:r>
      <w:r w:rsidRPr="00F72987">
        <w:rPr>
          <w:rFonts w:ascii="Arial" w:hAnsi="Arial" w:cs="Arial"/>
          <w:b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продиктованы современной ситуацией в образовании: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Совершенствование педагогической деятельности (оказание организационно</w:t>
      </w:r>
      <w:r w:rsidR="00A663DF" w:rsidRPr="00F72987">
        <w:rPr>
          <w:rFonts w:ascii="Arial" w:hAnsi="Arial" w:cs="Arial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- методической и технической помощи педагогу в обучении и воспитании</w:t>
      </w:r>
      <w:r w:rsidRPr="00F72987">
        <w:rPr>
          <w:rFonts w:ascii="Arial" w:hAnsi="Arial" w:cs="Arial"/>
          <w:spacing w:val="-3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детей).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Обновление программного обеспечения образовательного процесса (изменение содержания дополнительного</w:t>
      </w:r>
      <w:r w:rsidRPr="00F72987">
        <w:rPr>
          <w:rFonts w:ascii="Arial" w:hAnsi="Arial" w:cs="Arial"/>
          <w:spacing w:val="3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образования).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Внедрение в практику учреждения научных исследований и достижений передового педагогического опыта, пристальное внимание к научной и теоретической компетентности педагога.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Организация работы по повышению квалификации педагогических работников учреждения дополнительного</w:t>
      </w:r>
      <w:r w:rsidRPr="00F72987">
        <w:rPr>
          <w:rFonts w:ascii="Arial" w:hAnsi="Arial" w:cs="Arial"/>
          <w:spacing w:val="3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образования.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Руководство методической раб</w:t>
      </w:r>
      <w:r w:rsidR="00AF7EA6" w:rsidRPr="00F72987">
        <w:rPr>
          <w:rFonts w:ascii="Arial" w:hAnsi="Arial" w:cs="Arial"/>
          <w:sz w:val="24"/>
          <w:szCs w:val="24"/>
        </w:rPr>
        <w:t>отой творческих групп педагогов</w:t>
      </w:r>
      <w:r w:rsidRPr="00F72987">
        <w:rPr>
          <w:rFonts w:ascii="Arial" w:hAnsi="Arial" w:cs="Arial"/>
          <w:sz w:val="24"/>
          <w:szCs w:val="24"/>
        </w:rPr>
        <w:t>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Ознакомление педагогических работников с достижениями педагогической </w:t>
      </w:r>
      <w:r w:rsidRPr="00F72987">
        <w:rPr>
          <w:rFonts w:ascii="Arial" w:hAnsi="Arial" w:cs="Arial"/>
          <w:spacing w:val="-3"/>
          <w:sz w:val="24"/>
          <w:szCs w:val="24"/>
        </w:rPr>
        <w:t xml:space="preserve">науки </w:t>
      </w:r>
      <w:r w:rsidRPr="00F72987">
        <w:rPr>
          <w:rFonts w:ascii="Arial" w:hAnsi="Arial" w:cs="Arial"/>
          <w:sz w:val="24"/>
          <w:szCs w:val="24"/>
        </w:rPr>
        <w:t>и практики.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Изучение уровня профессиональной подготовки педагогов, их профессиональных потребностей и</w:t>
      </w:r>
      <w:r w:rsidRPr="00F72987">
        <w:rPr>
          <w:rFonts w:ascii="Arial" w:hAnsi="Arial" w:cs="Arial"/>
          <w:spacing w:val="-5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проблем.</w:t>
      </w:r>
    </w:p>
    <w:p w:rsidR="00C34B49" w:rsidRPr="00F72987" w:rsidRDefault="00C34B49" w:rsidP="00A663DF">
      <w:pPr>
        <w:pStyle w:val="a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Проведение различных семинаров, совещаний, конференций, конкурсов, диспутов</w:t>
      </w:r>
      <w:r w:rsidRPr="00F72987">
        <w:rPr>
          <w:rFonts w:ascii="Arial" w:hAnsi="Arial" w:cs="Arial"/>
          <w:spacing w:val="55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и</w:t>
      </w:r>
      <w:r w:rsidR="00AF7EA6" w:rsidRPr="00F72987">
        <w:rPr>
          <w:rFonts w:ascii="Arial" w:hAnsi="Arial" w:cs="Arial"/>
          <w:sz w:val="24"/>
          <w:szCs w:val="24"/>
        </w:rPr>
        <w:t xml:space="preserve"> </w:t>
      </w:r>
      <w:r w:rsidRPr="00F72987">
        <w:rPr>
          <w:rFonts w:ascii="Arial" w:hAnsi="Arial" w:cs="Arial"/>
          <w:sz w:val="24"/>
          <w:szCs w:val="24"/>
        </w:rPr>
        <w:t>т.п.</w:t>
      </w:r>
    </w:p>
    <w:p w:rsidR="00C34B49" w:rsidRPr="00F72987" w:rsidRDefault="00AF7EA6" w:rsidP="00AF7EA6">
      <w:pPr>
        <w:pStyle w:val="a3"/>
        <w:tabs>
          <w:tab w:val="left" w:pos="5910"/>
        </w:tabs>
        <w:jc w:val="both"/>
        <w:rPr>
          <w:rFonts w:ascii="Arial" w:hAnsi="Arial" w:cs="Arial"/>
        </w:rPr>
      </w:pPr>
      <w:r w:rsidRPr="00F72987">
        <w:rPr>
          <w:rFonts w:ascii="Arial" w:hAnsi="Arial" w:cs="Arial"/>
        </w:rPr>
        <w:t xml:space="preserve">Деятельность </w:t>
      </w:r>
      <w:r w:rsidR="00C34B49" w:rsidRPr="00F72987">
        <w:rPr>
          <w:rFonts w:ascii="Arial" w:hAnsi="Arial" w:cs="Arial"/>
        </w:rPr>
        <w:t>методической</w:t>
      </w:r>
      <w:r w:rsidR="00C34B49" w:rsidRPr="00F72987">
        <w:rPr>
          <w:rFonts w:ascii="Arial" w:hAnsi="Arial" w:cs="Arial"/>
          <w:spacing w:val="38"/>
        </w:rPr>
        <w:t xml:space="preserve"> </w:t>
      </w:r>
      <w:r w:rsidR="00C34B49" w:rsidRPr="00F72987">
        <w:rPr>
          <w:rFonts w:ascii="Arial" w:hAnsi="Arial" w:cs="Arial"/>
          <w:spacing w:val="-3"/>
        </w:rPr>
        <w:t xml:space="preserve">службы </w:t>
      </w:r>
      <w:r w:rsidR="00C34B49" w:rsidRPr="00F72987">
        <w:rPr>
          <w:rFonts w:ascii="Arial" w:hAnsi="Arial" w:cs="Arial"/>
        </w:rPr>
        <w:t xml:space="preserve">также </w:t>
      </w:r>
      <w:r w:rsidRPr="00F72987">
        <w:rPr>
          <w:rFonts w:ascii="Arial" w:hAnsi="Arial" w:cs="Arial"/>
        </w:rPr>
        <w:t xml:space="preserve">должна быть направлена </w:t>
      </w:r>
      <w:r w:rsidR="00C34B49" w:rsidRPr="00F72987">
        <w:rPr>
          <w:rFonts w:ascii="Arial" w:hAnsi="Arial" w:cs="Arial"/>
        </w:rPr>
        <w:t>на разработку и</w:t>
      </w:r>
      <w:r w:rsidR="00C34B49" w:rsidRPr="00F72987">
        <w:rPr>
          <w:rFonts w:ascii="Arial" w:hAnsi="Arial" w:cs="Arial"/>
          <w:spacing w:val="7"/>
        </w:rPr>
        <w:t xml:space="preserve"> </w:t>
      </w:r>
      <w:r w:rsidR="00C34B49" w:rsidRPr="00F72987">
        <w:rPr>
          <w:rFonts w:ascii="Arial" w:hAnsi="Arial" w:cs="Arial"/>
        </w:rPr>
        <w:t>внедрение нового содержания образования, на совершенствование деятельности педагога, повышение е</w:t>
      </w:r>
      <w:r w:rsidRPr="00F72987">
        <w:rPr>
          <w:rFonts w:ascii="Arial" w:hAnsi="Arial" w:cs="Arial"/>
        </w:rPr>
        <w:t>го профессионального мастерства.</w:t>
      </w:r>
    </w:p>
    <w:p w:rsidR="00760CA4" w:rsidRPr="00F72987" w:rsidRDefault="00DA476A" w:rsidP="00760CA4">
      <w:pPr>
        <w:pStyle w:val="a3"/>
        <w:ind w:firstLine="708"/>
        <w:jc w:val="both"/>
        <w:rPr>
          <w:rFonts w:ascii="Arial" w:hAnsi="Arial" w:cs="Arial"/>
          <w:shd w:val="clear" w:color="auto" w:fill="FFFFFF"/>
        </w:rPr>
      </w:pPr>
      <w:proofErr w:type="gramStart"/>
      <w:r w:rsidRPr="00F72987">
        <w:rPr>
          <w:rFonts w:ascii="Arial" w:hAnsi="Arial" w:cs="Arial"/>
          <w:shd w:val="clear" w:color="auto" w:fill="FFFFFF"/>
        </w:rPr>
        <w:t>Вывод:</w:t>
      </w:r>
      <w:r w:rsidR="00B320F3" w:rsidRPr="00F72987">
        <w:rPr>
          <w:rFonts w:ascii="Arial" w:hAnsi="Arial" w:cs="Arial"/>
          <w:shd w:val="clear" w:color="auto" w:fill="FFFFFF"/>
        </w:rPr>
        <w:t xml:space="preserve"> методическая работа</w:t>
      </w:r>
      <w:r w:rsidR="00760CA4" w:rsidRPr="00F72987">
        <w:rPr>
          <w:rFonts w:ascii="Arial" w:hAnsi="Arial" w:cs="Arial"/>
          <w:shd w:val="clear" w:color="auto" w:fill="FFFFFF"/>
        </w:rPr>
        <w:t xml:space="preserve">, работа методиста и </w:t>
      </w:r>
      <w:r w:rsidR="00B320F3" w:rsidRPr="00F72987">
        <w:rPr>
          <w:rFonts w:ascii="Arial" w:hAnsi="Arial" w:cs="Arial"/>
          <w:shd w:val="clear" w:color="auto" w:fill="FFFFFF"/>
        </w:rPr>
        <w:t>педагогическо</w:t>
      </w:r>
      <w:r w:rsidR="00760CA4" w:rsidRPr="00F72987">
        <w:rPr>
          <w:rFonts w:ascii="Arial" w:hAnsi="Arial" w:cs="Arial"/>
          <w:shd w:val="clear" w:color="auto" w:fill="FFFFFF"/>
        </w:rPr>
        <w:t>го коллектива напрямую связаны и</w:t>
      </w:r>
      <w:r w:rsidR="00B320F3" w:rsidRPr="00F72987">
        <w:rPr>
          <w:rFonts w:ascii="Arial" w:hAnsi="Arial" w:cs="Arial"/>
          <w:shd w:val="clear" w:color="auto" w:fill="FFFFFF"/>
        </w:rPr>
        <w:t xml:space="preserve"> влияют на </w:t>
      </w:r>
      <w:r w:rsidR="00760CA4" w:rsidRPr="00F72987">
        <w:rPr>
          <w:rFonts w:ascii="Arial" w:hAnsi="Arial" w:cs="Arial"/>
          <w:shd w:val="clear" w:color="auto" w:fill="FFFFFF"/>
        </w:rPr>
        <w:t>продвижение услуг, предлагаемых любым учреждением дополнительного образования.</w:t>
      </w:r>
      <w:proofErr w:type="gramEnd"/>
      <w:r w:rsidR="00760CA4" w:rsidRPr="00F72987">
        <w:rPr>
          <w:rFonts w:ascii="Arial" w:hAnsi="Arial" w:cs="Arial"/>
          <w:shd w:val="clear" w:color="auto" w:fill="FFFFFF"/>
        </w:rPr>
        <w:t xml:space="preserve"> Так как качество образовательных услуг во многом зависят именно от них.</w:t>
      </w:r>
    </w:p>
    <w:p w:rsidR="00F101A0" w:rsidRPr="00F72987" w:rsidRDefault="00F101A0" w:rsidP="00BB5084">
      <w:pPr>
        <w:pStyle w:val="a3"/>
        <w:ind w:firstLine="708"/>
        <w:jc w:val="center"/>
        <w:rPr>
          <w:rFonts w:ascii="Arial" w:hAnsi="Arial" w:cs="Arial"/>
          <w:b/>
          <w:shd w:val="clear" w:color="auto" w:fill="FFFFFF"/>
        </w:rPr>
      </w:pPr>
    </w:p>
    <w:p w:rsidR="00DA476A" w:rsidRPr="00F72987" w:rsidRDefault="00DA476A" w:rsidP="00BB5084">
      <w:pPr>
        <w:pStyle w:val="a3"/>
        <w:ind w:firstLine="708"/>
        <w:jc w:val="center"/>
        <w:rPr>
          <w:rFonts w:ascii="Arial" w:hAnsi="Arial" w:cs="Arial"/>
          <w:b/>
          <w:shd w:val="clear" w:color="auto" w:fill="FFFFFF"/>
        </w:rPr>
      </w:pPr>
      <w:r w:rsidRPr="00F72987">
        <w:rPr>
          <w:rFonts w:ascii="Arial" w:hAnsi="Arial" w:cs="Arial"/>
          <w:b/>
          <w:shd w:val="clear" w:color="auto" w:fill="FFFFFF"/>
        </w:rPr>
        <w:t>Список литературы.</w:t>
      </w:r>
    </w:p>
    <w:p w:rsidR="00A663DF" w:rsidRPr="00F72987" w:rsidRDefault="00A663DF" w:rsidP="00BB5084">
      <w:pPr>
        <w:pStyle w:val="a3"/>
        <w:ind w:firstLine="708"/>
        <w:jc w:val="center"/>
        <w:rPr>
          <w:rFonts w:ascii="Arial" w:hAnsi="Arial" w:cs="Arial"/>
          <w:b/>
          <w:shd w:val="clear" w:color="auto" w:fill="FFFFFF"/>
        </w:rPr>
      </w:pPr>
    </w:p>
    <w:p w:rsidR="00A663DF" w:rsidRPr="00F72987" w:rsidRDefault="00A663DF" w:rsidP="00BB5084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Закон «Об образовании в Российской Федерации», ФЗ-273 от 29.12.2012 г. (статья 13, 15). </w:t>
      </w:r>
    </w:p>
    <w:p w:rsidR="00A663DF" w:rsidRPr="00F72987" w:rsidRDefault="00A663DF" w:rsidP="00BB5084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 xml:space="preserve">Методические рекомендации по организации сетевого взаимодействия общеобразовательных организаций, организаций дополнительного образования, профессиональных образовательных организаций, промышленных предприятий и бизнес-структур в сфере </w:t>
      </w:r>
      <w:proofErr w:type="spellStart"/>
      <w:r w:rsidRPr="00F72987">
        <w:rPr>
          <w:rFonts w:ascii="Arial" w:hAnsi="Arial" w:cs="Arial"/>
          <w:sz w:val="24"/>
          <w:szCs w:val="24"/>
        </w:rPr>
        <w:t>научнотехнического</w:t>
      </w:r>
      <w:proofErr w:type="spellEnd"/>
      <w:r w:rsidRPr="00F72987">
        <w:rPr>
          <w:rFonts w:ascii="Arial" w:hAnsi="Arial" w:cs="Arial"/>
          <w:sz w:val="24"/>
          <w:szCs w:val="24"/>
        </w:rPr>
        <w:t xml:space="preserve"> творчества, в том числе </w:t>
      </w:r>
      <w:proofErr w:type="spellStart"/>
      <w:r w:rsidRPr="00F72987">
        <w:rPr>
          <w:rFonts w:ascii="Arial" w:hAnsi="Arial" w:cs="Arial"/>
          <w:sz w:val="24"/>
          <w:szCs w:val="24"/>
        </w:rPr>
        <w:t>роботототехники</w:t>
      </w:r>
      <w:proofErr w:type="spellEnd"/>
      <w:r w:rsidRPr="00F72987">
        <w:rPr>
          <w:rFonts w:ascii="Arial" w:hAnsi="Arial" w:cs="Arial"/>
          <w:sz w:val="24"/>
          <w:szCs w:val="24"/>
        </w:rPr>
        <w:t xml:space="preserve"> (МИНОБРНАУКИ РФ, Москва, 2016.; разработаны в соответствии с Планом мероприятий на 2015- 2020 годы по реализации Концепции развития дополнительного образования детей, утв. Правительством РФ от 24 апреля 2015 г, № 729 – </w:t>
      </w:r>
      <w:proofErr w:type="gramStart"/>
      <w:r w:rsidRPr="00F72987">
        <w:rPr>
          <w:rFonts w:ascii="Arial" w:hAnsi="Arial" w:cs="Arial"/>
          <w:sz w:val="24"/>
          <w:szCs w:val="24"/>
        </w:rPr>
        <w:t>р</w:t>
      </w:r>
      <w:proofErr w:type="gramEnd"/>
      <w:r w:rsidRPr="00F72987">
        <w:rPr>
          <w:rFonts w:ascii="Arial" w:hAnsi="Arial" w:cs="Arial"/>
          <w:sz w:val="24"/>
          <w:szCs w:val="24"/>
        </w:rPr>
        <w:t xml:space="preserve"> )</w:t>
      </w:r>
    </w:p>
    <w:p w:rsidR="00A663DF" w:rsidRPr="00F72987" w:rsidRDefault="00A663DF" w:rsidP="00BB5084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Методические рекомендации по развитию государственно-частного и социального партнёрства в системе дополнительного образования детей (МИНОБРНАУКИ РФ, 2015г.)</w:t>
      </w:r>
    </w:p>
    <w:p w:rsidR="00A663DF" w:rsidRPr="00F72987" w:rsidRDefault="00A663DF" w:rsidP="00BB5084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72987">
        <w:rPr>
          <w:rFonts w:ascii="Arial" w:hAnsi="Arial" w:cs="Arial"/>
          <w:sz w:val="24"/>
          <w:szCs w:val="24"/>
        </w:rPr>
        <w:t>Письмо МО НО «Об организации внеурочной деятельности и сетевого взаимодействия» (11 ноября 2016 г.)</w:t>
      </w:r>
    </w:p>
    <w:bookmarkEnd w:id="0"/>
    <w:p w:rsidR="00A663DF" w:rsidRPr="0007318D" w:rsidRDefault="00A663DF" w:rsidP="00A663D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663DF" w:rsidRPr="0007318D" w:rsidSect="00A72B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6BC"/>
    <w:multiLevelType w:val="hybridMultilevel"/>
    <w:tmpl w:val="5836691C"/>
    <w:lvl w:ilvl="0" w:tplc="C7464F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8526F"/>
    <w:multiLevelType w:val="hybridMultilevel"/>
    <w:tmpl w:val="581A73E2"/>
    <w:lvl w:ilvl="0" w:tplc="B64642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A542AE"/>
    <w:multiLevelType w:val="hybridMultilevel"/>
    <w:tmpl w:val="7AFC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9389B"/>
    <w:multiLevelType w:val="hybridMultilevel"/>
    <w:tmpl w:val="BE6EF644"/>
    <w:lvl w:ilvl="0" w:tplc="3E6C0848">
      <w:numFmt w:val="bullet"/>
      <w:lvlText w:val=""/>
      <w:lvlJc w:val="left"/>
      <w:pPr>
        <w:ind w:left="373" w:hanging="265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0666DCE0">
      <w:numFmt w:val="bullet"/>
      <w:lvlText w:val=""/>
      <w:lvlJc w:val="left"/>
      <w:pPr>
        <w:ind w:left="373" w:hanging="706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2" w:tplc="3B9AD95C">
      <w:numFmt w:val="bullet"/>
      <w:lvlText w:val="•"/>
      <w:lvlJc w:val="left"/>
      <w:pPr>
        <w:ind w:left="2484" w:hanging="706"/>
      </w:pPr>
      <w:rPr>
        <w:rFonts w:hint="default"/>
        <w:lang w:val="ru-RU" w:eastAsia="ru-RU" w:bidi="ru-RU"/>
      </w:rPr>
    </w:lvl>
    <w:lvl w:ilvl="3" w:tplc="29946DE8">
      <w:numFmt w:val="bullet"/>
      <w:lvlText w:val="•"/>
      <w:lvlJc w:val="left"/>
      <w:pPr>
        <w:ind w:left="3537" w:hanging="706"/>
      </w:pPr>
      <w:rPr>
        <w:rFonts w:hint="default"/>
        <w:lang w:val="ru-RU" w:eastAsia="ru-RU" w:bidi="ru-RU"/>
      </w:rPr>
    </w:lvl>
    <w:lvl w:ilvl="4" w:tplc="DFA6628C">
      <w:numFmt w:val="bullet"/>
      <w:lvlText w:val="•"/>
      <w:lvlJc w:val="left"/>
      <w:pPr>
        <w:ind w:left="4589" w:hanging="706"/>
      </w:pPr>
      <w:rPr>
        <w:rFonts w:hint="default"/>
        <w:lang w:val="ru-RU" w:eastAsia="ru-RU" w:bidi="ru-RU"/>
      </w:rPr>
    </w:lvl>
    <w:lvl w:ilvl="5" w:tplc="EBA60412">
      <w:numFmt w:val="bullet"/>
      <w:lvlText w:val="•"/>
      <w:lvlJc w:val="left"/>
      <w:pPr>
        <w:ind w:left="5642" w:hanging="706"/>
      </w:pPr>
      <w:rPr>
        <w:rFonts w:hint="default"/>
        <w:lang w:val="ru-RU" w:eastAsia="ru-RU" w:bidi="ru-RU"/>
      </w:rPr>
    </w:lvl>
    <w:lvl w:ilvl="6" w:tplc="637ABD0A">
      <w:numFmt w:val="bullet"/>
      <w:lvlText w:val="•"/>
      <w:lvlJc w:val="left"/>
      <w:pPr>
        <w:ind w:left="6694" w:hanging="706"/>
      </w:pPr>
      <w:rPr>
        <w:rFonts w:hint="default"/>
        <w:lang w:val="ru-RU" w:eastAsia="ru-RU" w:bidi="ru-RU"/>
      </w:rPr>
    </w:lvl>
    <w:lvl w:ilvl="7" w:tplc="98B8402C">
      <w:numFmt w:val="bullet"/>
      <w:lvlText w:val="•"/>
      <w:lvlJc w:val="left"/>
      <w:pPr>
        <w:ind w:left="7746" w:hanging="706"/>
      </w:pPr>
      <w:rPr>
        <w:rFonts w:hint="default"/>
        <w:lang w:val="ru-RU" w:eastAsia="ru-RU" w:bidi="ru-RU"/>
      </w:rPr>
    </w:lvl>
    <w:lvl w:ilvl="8" w:tplc="6C509686">
      <w:numFmt w:val="bullet"/>
      <w:lvlText w:val="•"/>
      <w:lvlJc w:val="left"/>
      <w:pPr>
        <w:ind w:left="8799" w:hanging="706"/>
      </w:pPr>
      <w:rPr>
        <w:rFonts w:hint="default"/>
        <w:lang w:val="ru-RU" w:eastAsia="ru-RU" w:bidi="ru-RU"/>
      </w:rPr>
    </w:lvl>
  </w:abstractNum>
  <w:abstractNum w:abstractNumId="4">
    <w:nsid w:val="5AB4000B"/>
    <w:multiLevelType w:val="multilevel"/>
    <w:tmpl w:val="588EA80A"/>
    <w:lvl w:ilvl="0">
      <w:start w:val="1"/>
      <w:numFmt w:val="decimal"/>
      <w:lvlText w:val="%1."/>
      <w:lvlJc w:val="left"/>
      <w:pPr>
        <w:ind w:left="522" w:hanging="231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92" w:hanging="3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"/>
      <w:lvlJc w:val="left"/>
      <w:pPr>
        <w:ind w:left="134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60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340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84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42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972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16" w:hanging="361"/>
      </w:pPr>
      <w:rPr>
        <w:rFonts w:hint="default"/>
        <w:lang w:val="ru-RU" w:eastAsia="ru-RU" w:bidi="ru-RU"/>
      </w:rPr>
    </w:lvl>
  </w:abstractNum>
  <w:abstractNum w:abstractNumId="5">
    <w:nsid w:val="5D223429"/>
    <w:multiLevelType w:val="hybridMultilevel"/>
    <w:tmpl w:val="82F43E44"/>
    <w:lvl w:ilvl="0" w:tplc="49300ECC">
      <w:start w:val="1"/>
      <w:numFmt w:val="decimal"/>
      <w:lvlText w:val="%1."/>
      <w:lvlJc w:val="left"/>
      <w:pPr>
        <w:ind w:left="273" w:hanging="43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ED5C97AE">
      <w:numFmt w:val="bullet"/>
      <w:lvlText w:val="•"/>
      <w:lvlJc w:val="left"/>
      <w:pPr>
        <w:ind w:left="1312" w:hanging="437"/>
      </w:pPr>
      <w:rPr>
        <w:rFonts w:hint="default"/>
        <w:lang w:val="ru-RU" w:eastAsia="ru-RU" w:bidi="ru-RU"/>
      </w:rPr>
    </w:lvl>
    <w:lvl w:ilvl="2" w:tplc="74AA2AA2">
      <w:numFmt w:val="bullet"/>
      <w:lvlText w:val="•"/>
      <w:lvlJc w:val="left"/>
      <w:pPr>
        <w:ind w:left="2344" w:hanging="437"/>
      </w:pPr>
      <w:rPr>
        <w:rFonts w:hint="default"/>
        <w:lang w:val="ru-RU" w:eastAsia="ru-RU" w:bidi="ru-RU"/>
      </w:rPr>
    </w:lvl>
    <w:lvl w:ilvl="3" w:tplc="D5E2EF54">
      <w:numFmt w:val="bullet"/>
      <w:lvlText w:val="•"/>
      <w:lvlJc w:val="left"/>
      <w:pPr>
        <w:ind w:left="3377" w:hanging="437"/>
      </w:pPr>
      <w:rPr>
        <w:rFonts w:hint="default"/>
        <w:lang w:val="ru-RU" w:eastAsia="ru-RU" w:bidi="ru-RU"/>
      </w:rPr>
    </w:lvl>
    <w:lvl w:ilvl="4" w:tplc="04D491CE">
      <w:numFmt w:val="bullet"/>
      <w:lvlText w:val="•"/>
      <w:lvlJc w:val="left"/>
      <w:pPr>
        <w:ind w:left="4409" w:hanging="437"/>
      </w:pPr>
      <w:rPr>
        <w:rFonts w:hint="default"/>
        <w:lang w:val="ru-RU" w:eastAsia="ru-RU" w:bidi="ru-RU"/>
      </w:rPr>
    </w:lvl>
    <w:lvl w:ilvl="5" w:tplc="39E0C8D8">
      <w:numFmt w:val="bullet"/>
      <w:lvlText w:val="•"/>
      <w:lvlJc w:val="left"/>
      <w:pPr>
        <w:ind w:left="5442" w:hanging="437"/>
      </w:pPr>
      <w:rPr>
        <w:rFonts w:hint="default"/>
        <w:lang w:val="ru-RU" w:eastAsia="ru-RU" w:bidi="ru-RU"/>
      </w:rPr>
    </w:lvl>
    <w:lvl w:ilvl="6" w:tplc="B99637C8">
      <w:numFmt w:val="bullet"/>
      <w:lvlText w:val="•"/>
      <w:lvlJc w:val="left"/>
      <w:pPr>
        <w:ind w:left="6474" w:hanging="437"/>
      </w:pPr>
      <w:rPr>
        <w:rFonts w:hint="default"/>
        <w:lang w:val="ru-RU" w:eastAsia="ru-RU" w:bidi="ru-RU"/>
      </w:rPr>
    </w:lvl>
    <w:lvl w:ilvl="7" w:tplc="47701E22">
      <w:numFmt w:val="bullet"/>
      <w:lvlText w:val="•"/>
      <w:lvlJc w:val="left"/>
      <w:pPr>
        <w:ind w:left="7506" w:hanging="437"/>
      </w:pPr>
      <w:rPr>
        <w:rFonts w:hint="default"/>
        <w:lang w:val="ru-RU" w:eastAsia="ru-RU" w:bidi="ru-RU"/>
      </w:rPr>
    </w:lvl>
    <w:lvl w:ilvl="8" w:tplc="53DA29C0">
      <w:numFmt w:val="bullet"/>
      <w:lvlText w:val="•"/>
      <w:lvlJc w:val="left"/>
      <w:pPr>
        <w:ind w:left="8539" w:hanging="437"/>
      </w:pPr>
      <w:rPr>
        <w:rFonts w:hint="default"/>
        <w:lang w:val="ru-RU" w:eastAsia="ru-RU" w:bidi="ru-RU"/>
      </w:rPr>
    </w:lvl>
  </w:abstractNum>
  <w:abstractNum w:abstractNumId="6">
    <w:nsid w:val="68F66263"/>
    <w:multiLevelType w:val="hybridMultilevel"/>
    <w:tmpl w:val="5128D3B0"/>
    <w:lvl w:ilvl="0" w:tplc="B6464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1026B"/>
    <w:multiLevelType w:val="hybridMultilevel"/>
    <w:tmpl w:val="DBBAFB8A"/>
    <w:lvl w:ilvl="0" w:tplc="B6464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2B"/>
    <w:rsid w:val="0017274F"/>
    <w:rsid w:val="00291B81"/>
    <w:rsid w:val="003E426C"/>
    <w:rsid w:val="004D1630"/>
    <w:rsid w:val="00541003"/>
    <w:rsid w:val="00760CA4"/>
    <w:rsid w:val="00790F2B"/>
    <w:rsid w:val="00964378"/>
    <w:rsid w:val="00A663DF"/>
    <w:rsid w:val="00A72BCC"/>
    <w:rsid w:val="00AF7EA6"/>
    <w:rsid w:val="00B2746C"/>
    <w:rsid w:val="00B320F3"/>
    <w:rsid w:val="00BB5084"/>
    <w:rsid w:val="00C34B49"/>
    <w:rsid w:val="00DA476A"/>
    <w:rsid w:val="00F101A0"/>
    <w:rsid w:val="00F65C9D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4B4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C34B49"/>
    <w:pPr>
      <w:ind w:left="720"/>
      <w:contextualSpacing/>
    </w:pPr>
  </w:style>
  <w:style w:type="paragraph" w:customStyle="1" w:styleId="msonormalmrcssattrmrcssattr">
    <w:name w:val="msonormal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mrcssattr">
    <w:name w:val="msolistparagraphcxspfirst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rcssattrmrcssattr">
    <w:name w:val="msolistparagraphcxspmiddle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mrcssattr">
    <w:name w:val="msolistparagraphcxsplast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subtleemphasismrcssattrmrcssattr">
    <w:name w:val="msosubtleemphasis_mr_css_attr_mr_css_attr"/>
    <w:basedOn w:val="a0"/>
    <w:rsid w:val="00A72BCC"/>
  </w:style>
  <w:style w:type="character" w:customStyle="1" w:styleId="button2txt">
    <w:name w:val="button2__txt"/>
    <w:basedOn w:val="a0"/>
    <w:rsid w:val="00A72BCC"/>
  </w:style>
  <w:style w:type="character" w:styleId="a6">
    <w:name w:val="Hyperlink"/>
    <w:basedOn w:val="a0"/>
    <w:uiPriority w:val="99"/>
    <w:unhideWhenUsed/>
    <w:rsid w:val="00A72B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4B4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C34B49"/>
    <w:pPr>
      <w:ind w:left="720"/>
      <w:contextualSpacing/>
    </w:pPr>
  </w:style>
  <w:style w:type="paragraph" w:customStyle="1" w:styleId="msonormalmrcssattrmrcssattr">
    <w:name w:val="msonormal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mrcssattr">
    <w:name w:val="msolistparagraphcxspfirst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rcssattrmrcssattr">
    <w:name w:val="msolistparagraphcxspmiddle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mrcssattr">
    <w:name w:val="msolistparagraphcxsplast_mr_css_attr_mr_css_attr"/>
    <w:basedOn w:val="a"/>
    <w:rsid w:val="00A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subtleemphasismrcssattrmrcssattr">
    <w:name w:val="msosubtleemphasis_mr_css_attr_mr_css_attr"/>
    <w:basedOn w:val="a0"/>
    <w:rsid w:val="00A72BCC"/>
  </w:style>
  <w:style w:type="character" w:customStyle="1" w:styleId="button2txt">
    <w:name w:val="button2__txt"/>
    <w:basedOn w:val="a0"/>
    <w:rsid w:val="00A72BCC"/>
  </w:style>
  <w:style w:type="character" w:styleId="a6">
    <w:name w:val="Hyperlink"/>
    <w:basedOn w:val="a0"/>
    <w:uiPriority w:val="99"/>
    <w:unhideWhenUsed/>
    <w:rsid w:val="00A72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60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8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7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1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73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24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7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54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44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03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1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08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84108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Методист</cp:lastModifiedBy>
  <cp:revision>10</cp:revision>
  <dcterms:created xsi:type="dcterms:W3CDTF">2020-04-24T10:53:00Z</dcterms:created>
  <dcterms:modified xsi:type="dcterms:W3CDTF">2025-10-16T10:17:00Z</dcterms:modified>
</cp:coreProperties>
</file>