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C3CF57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8595" cy="4075430"/>
            <wp:effectExtent l="0" t="0" r="8255" b="1270"/>
            <wp:docPr id="1" name="Изображение 1" descr="pleshakov-1-18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pleshakov-1-18-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B3E7">
      <w:pPr>
        <w:rPr>
          <w:rFonts w:hint="default"/>
          <w:lang w:val="ru-RU"/>
        </w:rPr>
      </w:pPr>
    </w:p>
    <w:p w14:paraId="79B4CCFC">
      <w:pPr>
        <w:rPr>
          <w:rFonts w:hint="default"/>
          <w:lang w:val="ru-RU"/>
        </w:rPr>
      </w:pPr>
      <w:r>
        <w:rPr>
          <w:rFonts w:hint="default"/>
          <w:lang w:val="ru-RU"/>
        </w:rPr>
        <w:t>Ерошева Софья,5 лет. Аппликация из природного материала «Бабочка»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77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2025-09-14T08:56:41Z</dcterms:created>
  <dc:creator>2302</dc:creator>
  <cp:lastModifiedBy>2302</cp:lastModifiedBy>
  <dcterms:modified xsi:type="dcterms:W3CDTF">2025-09-14T08:58:16Z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AECA936FA58841CF868359F141AF94C8_12</vt:lpwstr>
  </property>
</Properties>
</file>