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Сегодняшняя тема — «Будущее в настоящем» — напрямую отражает суть происходящих процессов в муниципальной системе образования. Мы живем в эпоху, когда настоящее формирует будущее.</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Муниципальная система образования предоставляет всё больше возможностей для всестороннего развития детей. Это не только занятия в детских садах, школах и учреждениях дополнительного образования, но и интеграция современных технологий, проектной деятельности, междисциплинарных подходов, которые открывают новые горизонты.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Современный мир представляет множество возможностей для всестороннего развития подрастающего поколения, однако одновременно становится источником новых рисков и угроз. Особенно остро этот вопрос касается маленьких детей, ведь малыши пока не способны объективно оценить уровень опасности и принять правильные решения. Поэтому крайне важно целенаправленно развивать умения, необходимые ребенку для безопасного существования в нашем быстро меняющемся обществе.</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На базе нашего детского сада открыта федеральная инновационная площадка «Мир Без Опасности» по парциальной образовательной программе для детей дошкольного возраста Лыковой Ирины Александровны. Реализация парциальной образовательной программы «Мир Без Опасности», направленной на формирование культуры безопасности личности в соответствии с ФОП ДО и ФГОС ДО.</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Нами была разработана своя программа «Мир Без Опасности».</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Получив статус инновационной площадки реализуем конкретные идеи и применяем инновационные методы, которые позволяют сделать процесс обучения безопасным проведением интересным и доступным для малышей, а именно мы создали специальные игровые зоны и оснастили их специальным оборудованием.</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Всем педколлективом разделились на мини группы, для оформления уличных игровых зон- участков.</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Мы решили, что инновационная детская площадка должна иметь ряд особенностей, отличающих её от традиционных подходов к обучению:</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Во-первых: активные формы игры способствуют вовлеченности и мотивации ребят, делая занятия яркими и запоминающимися.</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Во-вторых: каждая зона рассчитана на определенный тип восприятия и соответствует уровню развития конкретного ребенка.</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В третьих: пространство организуется таким образом, чтобы оно стимулировало активность мозга, физическое развитие и социальные навыки.</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В четвертых: применение полученных знаний сразу же на практике помогает закрепить материал надолго.</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Таким образом, главная цель нашей инновационной площадки заключается в создании комфортных условий для успешного освоения важных жизненных навыков, которые пригодятся ребенку в будущем.</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Еще одна из особенностей – это организация зон игровой активности.</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Одним из наиболее эффективных способов привития ребёнку полезных привычек являются специально оборудованные игровые зоны. Эти зоны представляют собой разнообразные тематические площадки, объединяющие элементы творчества, исследования и физической активности. Вот некоторые из них:</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Первая зона игровой активности- Дорожное движение</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Представляет собой мини-парк, где установлены макеты дорог, перекрестков, светофоров и транспортных средств. Здесь дети осваивают основы ПДД, учатся ориентироваться в дорожной обстановке, понимают важность соблюдения правил.</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Здесь дети знакомятся с дорожными знаками и сигналами светофора.</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Узнают правила пересечения дороги.</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Учатся вести себя на тротуаре и возле проезжей части.</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Играют мини сценки по дорожной азбуке. В своих сценках, дети превращаются в пешеходов, водителей, чтобы детям было интересно.</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Вторая зона игровой активности - Бытовая безопасность</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Оснащена предметами домашнего интерьера, такими как кухня, ванна, гостиная, где каждый элемент используется для демонстрации конкретных правил безопасности. Дети получают возможность почувствовать себя хозяевами собственного жилища, принимая правильные решения.</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Здесь дети осваивают правила обращения с электроприборами и бытовым газом.</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Узнают, как действовать при пожаре или затоплении квартиры.</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Обучаются приемами первой помощи в простых ситуациях.</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Здесь дети просматривают учебные ролики.</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Тренируются эвакуироваться.</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Третья зона игровой активности - Лес и природа</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Эта зона игровой активности имитирующее природу, предназначена для знакомства с правилами поведения на природе. Дети узнают, как правильно гулять в лесу, что делать при встрече с дикими животными, как защитить себя от укусов насекомых и ядовитых растений.</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Здесь дети так же учатся ориентироваться в лесу.</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Понимают значение природы и экологического сознания.</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Усваивают способы защиты от неблагоприятных природных явлений.</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Здесь дети проводят экскурсии в лесопарки, подвижные игры и квесты.</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Четвертая зона игровой активности - Информационная безопасность</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Эта зона посвящена современным технологиям и их влияние на детскую психику. Детей учатся различать полезную и вредоносную информацию, регулировать экранное время.</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Здесь дети учатся вырабатывать правильное отношение к гаджетам и компьютерным играм.</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Определять признаки онлайн-мошенничества и кибербуллинга.</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Овладевают методами самоорганизации и планирования времени.</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Здесь дети работают с мобильными приложениями и играми.</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Просматривают образовательные видеоролики.</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Пятая зона игровой активности - Экологическая безопасность</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Эта зона способствует формированию экологической культуры, развивает экологическую ответственность и навыки охраны природы у детей, что важно для их гармоничного развития и сохранения окружающей среды.</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Здесь у детей воспитывается ответственное поведение, дети учатся соблюдать экологические нормы и правила охраны окружающей среды.</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Для этого мы проводим практические занятия, игры, экскурсии, наблюдения, беседы, создаём экологические проекты, используем наглядные материалы и экологические сказки.</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Выводы</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Создание специализированных инновационных игровых зон активности для воспитания безопасного поведения у детей дошкольного возраста значительно повышает эффективность образовательной деятельности. Играя и развлекаясь, ребята усваивают ценные навыки, которые пригодятся им в дальнейшей жизни. Таким образом, наш главный лозунг звучит ясно и уверенно: «Безопасный мир — осторожным будь всегда!»</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Это обеспечивает надежное будущее наших малышей, гарантируя им счастливое детство и крепкое здоровье на долгие годы вперед.</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