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89C" w:rsidRPr="006D3895" w:rsidRDefault="008B00F9" w:rsidP="00696A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на тему</w:t>
      </w:r>
    </w:p>
    <w:p w:rsidR="00D25B24" w:rsidRPr="006D3895" w:rsidRDefault="00D25B24" w:rsidP="00696A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3895">
        <w:rPr>
          <w:rFonts w:ascii="Times New Roman" w:hAnsi="Times New Roman" w:cs="Times New Roman"/>
          <w:sz w:val="28"/>
          <w:szCs w:val="28"/>
        </w:rPr>
        <w:t>«</w:t>
      </w:r>
      <w:r w:rsidR="006F2C25" w:rsidRPr="006F2C25">
        <w:rPr>
          <w:rFonts w:ascii="Times New Roman" w:hAnsi="Times New Roman" w:cs="Times New Roman"/>
          <w:sz w:val="28"/>
          <w:szCs w:val="28"/>
        </w:rPr>
        <w:t>Использование инновационных педагогических технологий на уроках производственного обучения</w:t>
      </w:r>
      <w:bookmarkStart w:id="0" w:name="_GoBack"/>
      <w:bookmarkEnd w:id="0"/>
      <w:r w:rsidRPr="006D3895">
        <w:rPr>
          <w:rFonts w:ascii="Times New Roman" w:hAnsi="Times New Roman" w:cs="Times New Roman"/>
          <w:sz w:val="28"/>
          <w:szCs w:val="28"/>
        </w:rPr>
        <w:t>».</w:t>
      </w:r>
    </w:p>
    <w:p w:rsidR="00D071B9" w:rsidRPr="006D3895" w:rsidRDefault="00D071B9" w:rsidP="00696A75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100297"/>
      <w:bookmarkEnd w:id="1"/>
      <w:r w:rsidRPr="006D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социально-экономического развития Российской Федерации, реализации приоритетных направлений государственной политики Российской Федерации в сфере образования.</w:t>
      </w:r>
    </w:p>
    <w:p w:rsidR="00D071B9" w:rsidRPr="006D3895" w:rsidRDefault="00D071B9" w:rsidP="00696A75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100298"/>
      <w:bookmarkEnd w:id="2"/>
      <w:r w:rsidRPr="006D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Экспериментальная деятельность направлена на разработку, апробацию и внедрение новых образовательных технологий, образовательных ресурсов и осуществляется в форме экспериментов, порядок и условия проведения которых определяются Правительством Российской Федерации.</w:t>
      </w:r>
    </w:p>
    <w:p w:rsidR="00D071B9" w:rsidRPr="006D3895" w:rsidRDefault="00D071B9" w:rsidP="00696A75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dst100299"/>
      <w:bookmarkEnd w:id="3"/>
      <w:r w:rsidRPr="006D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Инновационная деятельность ориентирована 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системы образования и осуществляется в форме реализации инновационных проектов и программ организациями, осуществляющими образовательную деятельность, и иными действующими в сфере образования организациями, а также их объединениями. При реализации инновационного проекта, программы должны быть обеспечены соблюдение прав и законных интересов участников образовательных отношений, предоставление и получение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требованиями, образовательным стандартом.</w:t>
      </w:r>
    </w:p>
    <w:p w:rsidR="00D071B9" w:rsidRPr="006D3895" w:rsidRDefault="00D071B9" w:rsidP="00696A75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dst100300"/>
      <w:bookmarkEnd w:id="4"/>
      <w:r w:rsidRPr="006D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целях создания условий для реализации инновационных проектов и программ, имеющих существенное значение для обеспечения развития системы образования, организации, указанные в </w:t>
      </w:r>
      <w:hyperlink r:id="rId5" w:anchor="dst100299" w:history="1">
        <w:r w:rsidRPr="006D3895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части 3</w:t>
        </w:r>
      </w:hyperlink>
      <w:r w:rsidRPr="006D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настоящей статьи и реализующие указанные инновационные проекты и программы, признаются федеральными или региональными инновационными площадками и составляют инновационную инфраструктуру в системе образования. </w:t>
      </w:r>
      <w:hyperlink r:id="rId6" w:anchor="dst100011" w:history="1">
        <w:r w:rsidRPr="006D3895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Порядок</w:t>
        </w:r>
      </w:hyperlink>
      <w:r w:rsidRPr="006D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формирования и функционирования инновационной инфраструктуры в системе образования (в том числе </w:t>
      </w:r>
      <w:hyperlink r:id="rId7" w:anchor="dst100045" w:history="1">
        <w:r w:rsidRPr="006D3895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порядок</w:t>
        </w:r>
      </w:hyperlink>
      <w:r w:rsidRPr="006D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признания организации федеральной инновационной площадкой), перечень федеральных инновационных площадок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Порядок признания организаций, указанных в </w:t>
      </w:r>
      <w:hyperlink r:id="rId8" w:anchor="dst100299" w:history="1">
        <w:r w:rsidRPr="006D3895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части 3</w:t>
        </w:r>
      </w:hyperlink>
      <w:r w:rsidRPr="006D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настоящей статьи, региональными инновационными площадками устанавливается органами государственной власти субъектов Российской Федерации.</w:t>
      </w:r>
    </w:p>
    <w:p w:rsidR="00D071B9" w:rsidRPr="006D3895" w:rsidRDefault="00D071B9" w:rsidP="00696A75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5" w:name="dst100301"/>
      <w:bookmarkEnd w:id="5"/>
      <w:r w:rsidRPr="006D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Федеральные государственные органы и органы государственной власти субъектов Российской Федерации, осуществляющие государственное </w:t>
      </w:r>
      <w:r w:rsidRPr="006D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управление в сфере образования, в рамках своих полномочий создают условия для реализации инновационных образовательных проектов, </w:t>
      </w:r>
      <w:r w:rsidRPr="006D3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 и внедрения их результатов в практику.</w:t>
      </w:r>
    </w:p>
    <w:p w:rsidR="007E748F" w:rsidRPr="006D3895" w:rsidRDefault="007E748F" w:rsidP="00696A75">
      <w:pPr>
        <w:shd w:val="clear" w:color="auto" w:fill="F3F5F6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38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Эксп</w:t>
      </w:r>
      <w:r w:rsidRPr="006D3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ериментальная и инновационная деятельность так же касается и дополнительного образования детей. Самой главной функцией экспериментальной и инновационной деятельности является инициация творческой самостоятельности педагога, повышение его мотивации к собственному профессиональному развитию, постоянному самосовершенствованию, которое проявляется в использовании в собственной практике новшеств, стремлении повысить качество работы, применении новых, в том числе самостоятельно разработанных, методик и дидактических средств. Эта функция создает условия для развития субъектной позиции педагогов в их профессиональной деятельности, что создает все необходимые и достаточные условия для развития </w:t>
      </w:r>
      <w:proofErr w:type="spellStart"/>
      <w:r w:rsidRPr="006D3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субъектности</w:t>
      </w:r>
      <w:proofErr w:type="spellEnd"/>
      <w:r w:rsidRPr="006D3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обучающихся.</w:t>
      </w:r>
    </w:p>
    <w:p w:rsidR="000B2B6B" w:rsidRPr="006D3895" w:rsidRDefault="00F0644C" w:rsidP="00696A75">
      <w:pPr>
        <w:shd w:val="clear" w:color="auto" w:fill="F3F5F6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D3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0B2B6B" w:rsidRPr="006D3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B2B6B" w:rsidRPr="006D38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Одним из наиболее важных моментов в организации инновационной и экспериментальной деятельности является разработка и реализация программы развития ОУ. Именно этот документ поможет раскрыть проблемы образования и воспитания, выявить противоречия на  основании проблемного анализа и представить эффективные формы, средства и методы для их устранения. </w:t>
      </w:r>
    </w:p>
    <w:p w:rsidR="006D3895" w:rsidRPr="006D3895" w:rsidRDefault="006D3895" w:rsidP="00696A75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6"/>
          <w:sz w:val="28"/>
          <w:szCs w:val="28"/>
        </w:rPr>
      </w:pP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>Что такое инновационный процесс, инновация, новшество?</w:t>
      </w:r>
    </w:p>
    <w:p w:rsidR="006D3895" w:rsidRPr="006D3895" w:rsidRDefault="006D3895" w:rsidP="00696A75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6"/>
          <w:sz w:val="28"/>
          <w:szCs w:val="28"/>
        </w:rPr>
      </w:pPr>
      <w:r w:rsidRPr="006D3895">
        <w:rPr>
          <w:rFonts w:ascii="Times New Roman" w:eastAsia="Calibri" w:hAnsi="Times New Roman" w:cs="Times New Roman"/>
          <w:b/>
          <w:kern w:val="16"/>
          <w:sz w:val="28"/>
          <w:szCs w:val="28"/>
        </w:rPr>
        <w:t xml:space="preserve">Инновационный процесс </w:t>
      </w: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>– комплексная деятельность по созданию (рождению, разработке), освоению, использованию и распространению новшеств.</w:t>
      </w:r>
    </w:p>
    <w:p w:rsidR="006D3895" w:rsidRPr="006D3895" w:rsidRDefault="006D3895" w:rsidP="00696A75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16"/>
          <w:sz w:val="28"/>
          <w:szCs w:val="28"/>
        </w:rPr>
      </w:pP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 xml:space="preserve">В научной литературе различают понятия </w:t>
      </w:r>
      <w:r w:rsidRPr="006D3895">
        <w:rPr>
          <w:rFonts w:ascii="Times New Roman" w:eastAsia="Calibri" w:hAnsi="Times New Roman" w:cs="Times New Roman"/>
          <w:b/>
          <w:kern w:val="16"/>
          <w:sz w:val="28"/>
          <w:szCs w:val="28"/>
        </w:rPr>
        <w:t>«Новшество»</w:t>
      </w: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 xml:space="preserve"> и </w:t>
      </w:r>
      <w:r w:rsidRPr="006D3895">
        <w:rPr>
          <w:rFonts w:ascii="Times New Roman" w:eastAsia="Calibri" w:hAnsi="Times New Roman" w:cs="Times New Roman"/>
          <w:b/>
          <w:kern w:val="16"/>
          <w:sz w:val="28"/>
          <w:szCs w:val="28"/>
        </w:rPr>
        <w:t>«Инновация».</w:t>
      </w:r>
    </w:p>
    <w:p w:rsidR="006D3895" w:rsidRPr="006D3895" w:rsidRDefault="006D3895" w:rsidP="00696A75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6"/>
          <w:sz w:val="28"/>
          <w:szCs w:val="28"/>
        </w:rPr>
      </w:pPr>
      <w:r w:rsidRPr="006D3895">
        <w:rPr>
          <w:rFonts w:ascii="Times New Roman" w:eastAsia="Calibri" w:hAnsi="Times New Roman" w:cs="Times New Roman"/>
          <w:b/>
          <w:kern w:val="16"/>
          <w:sz w:val="28"/>
          <w:szCs w:val="28"/>
        </w:rPr>
        <w:t xml:space="preserve">Новшество </w:t>
      </w: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>– это именно средство (новый метод, методика, технология, учебная программа и т.п.).</w:t>
      </w:r>
    </w:p>
    <w:p w:rsidR="006D3895" w:rsidRPr="006D3895" w:rsidRDefault="006D3895" w:rsidP="00696A75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6"/>
          <w:sz w:val="28"/>
          <w:szCs w:val="28"/>
        </w:rPr>
      </w:pPr>
      <w:r w:rsidRPr="006D3895">
        <w:rPr>
          <w:rFonts w:ascii="Times New Roman" w:eastAsia="Calibri" w:hAnsi="Times New Roman" w:cs="Times New Roman"/>
          <w:b/>
          <w:kern w:val="16"/>
          <w:sz w:val="28"/>
          <w:szCs w:val="28"/>
        </w:rPr>
        <w:t xml:space="preserve">Инновация </w:t>
      </w: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>– это процесс освоения этого средства.</w:t>
      </w:r>
    </w:p>
    <w:p w:rsidR="006D3895" w:rsidRPr="006D3895" w:rsidRDefault="006D3895" w:rsidP="00696A75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6"/>
          <w:sz w:val="28"/>
          <w:szCs w:val="28"/>
        </w:rPr>
      </w:pP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>В педагогике инновацию часто связывают с педагогическим экспериментом. Поэтому перед администрацией и педагогическим коллективом уче6ного заведения встает проблема изучения технологии разработки и освоения новшеств, практического его применения как средства для улучшения результатов деятельности образовательного учреждения.</w:t>
      </w:r>
    </w:p>
    <w:p w:rsidR="006D3895" w:rsidRPr="006D3895" w:rsidRDefault="006D3895" w:rsidP="00B9097C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6"/>
          <w:sz w:val="28"/>
          <w:szCs w:val="28"/>
        </w:rPr>
      </w:pP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>Любой инновационный процесс складывается из</w:t>
      </w:r>
      <w:r w:rsidRPr="006D3895">
        <w:rPr>
          <w:rFonts w:ascii="Times New Roman" w:eastAsia="Calibri" w:hAnsi="Times New Roman" w:cs="Times New Roman"/>
          <w:b/>
          <w:kern w:val="16"/>
          <w:sz w:val="28"/>
          <w:szCs w:val="28"/>
        </w:rPr>
        <w:t xml:space="preserve"> </w:t>
      </w: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 xml:space="preserve">единых нововведений. Внедрение любой педагогической разработки предлагает ее апробацию, следовательно, при определенных условиях и педагогичный эксперимент. Он может быть как индивидуальным, так и коллективным. Чтобы определить ценность новшества, необходимо провести эксперимент по классической схеме, т.е. сравнить результаты, полученные на «экспериментальной площадке», в «экспериментальной группе» с результатами контрольного объекта, который выбирается из числа функционирующих в обычном режиме групп. Такую опытно-экспериментальную работу целесообразно проводить тогда, когда новшество ранее не было апробировано. Если же эффективность </w:t>
      </w: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lastRenderedPageBreak/>
        <w:t>новшества подтверждена опытом других учебных заведений, подтверждения его ценности не требуется, ставится другая задача опытно-экспериментальной работы – обработка механизма внедрения новшества, при этом образовательные учреждения самостоятельно определяют направлении экспериментальной деятельности.</w:t>
      </w:r>
    </w:p>
    <w:p w:rsidR="006D3895" w:rsidRPr="006D3895" w:rsidRDefault="006D3895" w:rsidP="00B9097C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6"/>
          <w:sz w:val="28"/>
          <w:szCs w:val="28"/>
        </w:rPr>
      </w:pPr>
      <w:r w:rsidRPr="006D3895">
        <w:rPr>
          <w:rFonts w:ascii="Times New Roman" w:eastAsia="Calibri" w:hAnsi="Times New Roman" w:cs="Times New Roman"/>
          <w:b/>
          <w:kern w:val="16"/>
          <w:sz w:val="28"/>
          <w:szCs w:val="28"/>
        </w:rPr>
        <w:t xml:space="preserve">Эксперимент – </w:t>
      </w: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 xml:space="preserve">это </w:t>
      </w:r>
      <w:r w:rsidRPr="006D3895">
        <w:rPr>
          <w:rFonts w:ascii="Times New Roman" w:eastAsia="Calibri" w:hAnsi="Times New Roman" w:cs="Times New Roman"/>
          <w:b/>
          <w:kern w:val="16"/>
          <w:sz w:val="28"/>
          <w:szCs w:val="28"/>
        </w:rPr>
        <w:t>исследовательская деятельность</w:t>
      </w: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>, предназначенная для проверки выдвинутой</w:t>
      </w:r>
      <w:r w:rsidRPr="006D3895">
        <w:rPr>
          <w:rFonts w:ascii="Times New Roman" w:eastAsia="Calibri" w:hAnsi="Times New Roman" w:cs="Times New Roman"/>
          <w:i/>
          <w:kern w:val="16"/>
          <w:sz w:val="28"/>
          <w:szCs w:val="28"/>
        </w:rPr>
        <w:t xml:space="preserve"> </w:t>
      </w:r>
      <w:r w:rsidRPr="00981FBD">
        <w:rPr>
          <w:rFonts w:ascii="Times New Roman" w:eastAsia="Calibri" w:hAnsi="Times New Roman" w:cs="Times New Roman"/>
          <w:kern w:val="16"/>
          <w:sz w:val="28"/>
          <w:szCs w:val="28"/>
        </w:rPr>
        <w:t>гипотезы,</w:t>
      </w: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 xml:space="preserve"> разворачиваемая в естественных или искусственных условиях, результатом которой является новое знание, включающее в себя выделение существенных факторов, влияющих на результаты педагогической деятельности.</w:t>
      </w:r>
    </w:p>
    <w:p w:rsidR="006D3895" w:rsidRPr="006D3895" w:rsidRDefault="006D3895" w:rsidP="00B9097C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6"/>
          <w:sz w:val="28"/>
          <w:szCs w:val="28"/>
        </w:rPr>
      </w:pPr>
      <w:r w:rsidRPr="006D3895">
        <w:rPr>
          <w:rFonts w:ascii="Times New Roman" w:eastAsia="Calibri" w:hAnsi="Times New Roman" w:cs="Times New Roman"/>
          <w:b/>
          <w:kern w:val="16"/>
          <w:sz w:val="28"/>
          <w:szCs w:val="28"/>
        </w:rPr>
        <w:t xml:space="preserve">Педагогический эксперимент – </w:t>
      </w: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>эксперимент, задачей которого является выяснение сравнительной эффективности применяемых в учебно-воспитательной деятельности технологий, методов, приемов, нового содержания и т.д.</w:t>
      </w:r>
    </w:p>
    <w:p w:rsidR="006D3895" w:rsidRPr="006D3895" w:rsidRDefault="006D3895" w:rsidP="00B9097C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6"/>
          <w:sz w:val="28"/>
          <w:szCs w:val="28"/>
        </w:rPr>
      </w:pPr>
      <w:r w:rsidRPr="006D3895">
        <w:rPr>
          <w:rFonts w:ascii="Times New Roman" w:eastAsia="Calibri" w:hAnsi="Times New Roman" w:cs="Times New Roman"/>
          <w:b/>
          <w:kern w:val="16"/>
          <w:sz w:val="28"/>
          <w:szCs w:val="28"/>
        </w:rPr>
        <w:t>По целям</w:t>
      </w: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 xml:space="preserve"> различают следующие типы экспериментов.</w:t>
      </w:r>
    </w:p>
    <w:p w:rsidR="006D3895" w:rsidRPr="006D3895" w:rsidRDefault="006D3895" w:rsidP="00B9097C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6"/>
          <w:sz w:val="28"/>
          <w:szCs w:val="28"/>
        </w:rPr>
      </w:pPr>
      <w:r w:rsidRPr="006D3895">
        <w:rPr>
          <w:rFonts w:ascii="Times New Roman" w:eastAsia="Calibri" w:hAnsi="Times New Roman" w:cs="Times New Roman"/>
          <w:b/>
          <w:kern w:val="16"/>
          <w:sz w:val="28"/>
          <w:szCs w:val="28"/>
        </w:rPr>
        <w:t xml:space="preserve">Констатирующий эксперимент </w:t>
      </w: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 xml:space="preserve">отвечает на вопросы: </w:t>
      </w:r>
      <w:r w:rsidRPr="00B9097C">
        <w:rPr>
          <w:rFonts w:ascii="Times New Roman" w:eastAsia="Calibri" w:hAnsi="Times New Roman" w:cs="Times New Roman"/>
          <w:kern w:val="16"/>
          <w:sz w:val="28"/>
          <w:szCs w:val="28"/>
        </w:rPr>
        <w:t xml:space="preserve">«Что есть или что не устраивает в изучаемом предмете, предлагаемой для апробации инновационной методики? Соответствуют ли адекватно решению педагогической проблемы комплекс предполагаемых методов, формы организации учебного процесса, внедряемые </w:t>
      </w:r>
      <w:proofErr w:type="spellStart"/>
      <w:r w:rsidRPr="00B9097C">
        <w:rPr>
          <w:rFonts w:ascii="Times New Roman" w:eastAsia="Calibri" w:hAnsi="Times New Roman" w:cs="Times New Roman"/>
          <w:kern w:val="16"/>
          <w:sz w:val="28"/>
          <w:szCs w:val="28"/>
        </w:rPr>
        <w:t>педтехнологии</w:t>
      </w:r>
      <w:proofErr w:type="spellEnd"/>
      <w:r w:rsidRPr="00B9097C">
        <w:rPr>
          <w:rFonts w:ascii="Times New Roman" w:eastAsia="Calibri" w:hAnsi="Times New Roman" w:cs="Times New Roman"/>
          <w:kern w:val="16"/>
          <w:sz w:val="28"/>
          <w:szCs w:val="28"/>
        </w:rPr>
        <w:t xml:space="preserve">?» </w:t>
      </w: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>В основном, констатирующий эксперимент служит целям апробации новации с целью введения в инновационную практику. Данный тип эксперимента служит для формирования комплекса материалов доказательств эффективности (неэффективности) новой программы, учебного пособия. По итогам эксперимента регистрируются выявленные факты, предлагаются конкретные рекомендации по изменению программы концепции и содержания учебного пособия, констатируются положительные и негативные результаты.</w:t>
      </w:r>
    </w:p>
    <w:p w:rsidR="006D3895" w:rsidRPr="006D3895" w:rsidRDefault="006D3895" w:rsidP="00B9097C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6"/>
          <w:sz w:val="28"/>
          <w:szCs w:val="28"/>
        </w:rPr>
      </w:pPr>
      <w:r w:rsidRPr="006D3895">
        <w:rPr>
          <w:rFonts w:ascii="Times New Roman" w:eastAsia="Calibri" w:hAnsi="Times New Roman" w:cs="Times New Roman"/>
          <w:b/>
          <w:kern w:val="16"/>
          <w:sz w:val="28"/>
          <w:szCs w:val="28"/>
        </w:rPr>
        <w:t xml:space="preserve">Проектно-исследовательский, поисковый эксперимент </w:t>
      </w: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 xml:space="preserve">служит поиску системы мер, методов, приемов образовательной деятельности. Практически все проблемные ситуации в образовании и конкретной предметной области можно попытаться решать на основе научного осмысления причин, механизмов преодоления, а главное, форматирования механизма недопущения их систематического повторения в будущем. Здесь наглядно проявляется разница между практикой и </w:t>
      </w:r>
      <w:proofErr w:type="spellStart"/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>технологизацией</w:t>
      </w:r>
      <w:proofErr w:type="spellEnd"/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 xml:space="preserve"> образования. Если практика направлена на постоянную изнурительную борьбу с возникающими однотипными проблемами, то </w:t>
      </w:r>
      <w:proofErr w:type="spellStart"/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>технологизация</w:t>
      </w:r>
      <w:proofErr w:type="spellEnd"/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 xml:space="preserve"> образования в поисковом режиме ставит цели нейтрализации возможностей формирования причин проблемных ситуаций. Меры позитивного «воздействия» на проблемную ситуацию – это широкое поле творческого проектирования.</w:t>
      </w:r>
    </w:p>
    <w:p w:rsidR="006D3895" w:rsidRPr="006D3895" w:rsidRDefault="006D3895" w:rsidP="00B9097C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6"/>
          <w:sz w:val="28"/>
          <w:szCs w:val="28"/>
        </w:rPr>
      </w:pPr>
      <w:r w:rsidRPr="006D3895">
        <w:rPr>
          <w:rFonts w:ascii="Times New Roman" w:eastAsia="Calibri" w:hAnsi="Times New Roman" w:cs="Times New Roman"/>
          <w:b/>
          <w:kern w:val="16"/>
          <w:sz w:val="28"/>
          <w:szCs w:val="28"/>
        </w:rPr>
        <w:t xml:space="preserve">Формирующий эксперимент </w:t>
      </w: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 xml:space="preserve">служит для преобразования, как </w:t>
      </w:r>
      <w:r w:rsidR="00B9097C">
        <w:rPr>
          <w:rFonts w:ascii="Times New Roman" w:eastAsia="Calibri" w:hAnsi="Times New Roman" w:cs="Times New Roman"/>
          <w:kern w:val="16"/>
          <w:sz w:val="28"/>
          <w:szCs w:val="28"/>
        </w:rPr>
        <w:t>об</w:t>
      </w: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>уча</w:t>
      </w:r>
      <w:r w:rsidR="00B9097C">
        <w:rPr>
          <w:rFonts w:ascii="Times New Roman" w:eastAsia="Calibri" w:hAnsi="Times New Roman" w:cs="Times New Roman"/>
          <w:kern w:val="16"/>
          <w:sz w:val="28"/>
          <w:szCs w:val="28"/>
        </w:rPr>
        <w:t>ю</w:t>
      </w: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 xml:space="preserve">щихся, так и всего образовательного пространства. Формирующий эксперимент может решать проблему демократизации учебного процесса, изменения характера взаимоотношений педагога и </w:t>
      </w:r>
      <w:r w:rsidR="00B9097C">
        <w:rPr>
          <w:rFonts w:ascii="Times New Roman" w:eastAsia="Calibri" w:hAnsi="Times New Roman" w:cs="Times New Roman"/>
          <w:kern w:val="16"/>
          <w:sz w:val="28"/>
          <w:szCs w:val="28"/>
        </w:rPr>
        <w:t>об</w:t>
      </w: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>уча</w:t>
      </w:r>
      <w:r w:rsidR="00B9097C">
        <w:rPr>
          <w:rFonts w:ascii="Times New Roman" w:eastAsia="Calibri" w:hAnsi="Times New Roman" w:cs="Times New Roman"/>
          <w:kern w:val="16"/>
          <w:sz w:val="28"/>
          <w:szCs w:val="28"/>
        </w:rPr>
        <w:t>ю</w:t>
      </w: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>щихся,</w:t>
      </w:r>
      <w:r w:rsidR="00B9097C">
        <w:rPr>
          <w:rFonts w:ascii="Times New Roman" w:eastAsia="Calibri" w:hAnsi="Times New Roman" w:cs="Times New Roman"/>
          <w:kern w:val="16"/>
          <w:sz w:val="28"/>
          <w:szCs w:val="28"/>
        </w:rPr>
        <w:t xml:space="preserve"> взаимоотношений внутригруппового</w:t>
      </w: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 xml:space="preserve"> микросоциума. Эксперимент данного </w:t>
      </w: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lastRenderedPageBreak/>
        <w:t xml:space="preserve">типа может быть направлен на развитие памяти, восприятия, мотивации, мышления, внимания. Он может служить задачам активного позитивного воздействия на личность </w:t>
      </w:r>
      <w:r w:rsidR="00981FBD">
        <w:rPr>
          <w:rFonts w:ascii="Times New Roman" w:eastAsia="Calibri" w:hAnsi="Times New Roman" w:cs="Times New Roman"/>
          <w:kern w:val="16"/>
          <w:sz w:val="28"/>
          <w:szCs w:val="28"/>
        </w:rPr>
        <w:t>обу</w:t>
      </w: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>ча</w:t>
      </w:r>
      <w:r w:rsidR="00981FBD">
        <w:rPr>
          <w:rFonts w:ascii="Times New Roman" w:eastAsia="Calibri" w:hAnsi="Times New Roman" w:cs="Times New Roman"/>
          <w:kern w:val="16"/>
          <w:sz w:val="28"/>
          <w:szCs w:val="28"/>
        </w:rPr>
        <w:t>ю</w:t>
      </w: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 xml:space="preserve">щегося на основе включения механизмов самоорганизации учебного процесса, самообразования и самовоспитания. Для педагога, разрабатывающего авторскую методику в предметной области, данный эксперимент поможет исследовать степень результативности в формировании </w:t>
      </w:r>
      <w:proofErr w:type="spellStart"/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>общеучебных</w:t>
      </w:r>
      <w:proofErr w:type="spellEnd"/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 xml:space="preserve"> компетентностей </w:t>
      </w:r>
      <w:r w:rsidR="00B9097C">
        <w:rPr>
          <w:rFonts w:ascii="Times New Roman" w:eastAsia="Calibri" w:hAnsi="Times New Roman" w:cs="Times New Roman"/>
          <w:kern w:val="16"/>
          <w:sz w:val="28"/>
          <w:szCs w:val="28"/>
        </w:rPr>
        <w:t>об</w:t>
      </w: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>уча</w:t>
      </w:r>
      <w:r w:rsidR="00B9097C">
        <w:rPr>
          <w:rFonts w:ascii="Times New Roman" w:eastAsia="Calibri" w:hAnsi="Times New Roman" w:cs="Times New Roman"/>
          <w:kern w:val="16"/>
          <w:sz w:val="28"/>
          <w:szCs w:val="28"/>
        </w:rPr>
        <w:t>ю</w:t>
      </w: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>щегося.</w:t>
      </w:r>
    </w:p>
    <w:p w:rsidR="006D3895" w:rsidRPr="006D3895" w:rsidRDefault="006D3895" w:rsidP="00B9097C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6"/>
          <w:sz w:val="28"/>
          <w:szCs w:val="28"/>
        </w:rPr>
      </w:pPr>
      <w:r w:rsidRPr="006D3895">
        <w:rPr>
          <w:rFonts w:ascii="Times New Roman" w:eastAsia="Calibri" w:hAnsi="Times New Roman" w:cs="Times New Roman"/>
          <w:b/>
          <w:kern w:val="16"/>
          <w:sz w:val="28"/>
          <w:szCs w:val="28"/>
        </w:rPr>
        <w:t xml:space="preserve">Контрольный эксперимент </w:t>
      </w: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>показывает уровень изменений по результатам формирующего эксперимента.</w:t>
      </w:r>
    </w:p>
    <w:p w:rsidR="006D3895" w:rsidRPr="006D3895" w:rsidRDefault="006D3895" w:rsidP="00B9097C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16"/>
          <w:sz w:val="28"/>
          <w:szCs w:val="28"/>
        </w:rPr>
      </w:pPr>
      <w:r w:rsidRPr="006D3895">
        <w:rPr>
          <w:rFonts w:ascii="Times New Roman" w:eastAsia="Calibri" w:hAnsi="Times New Roman" w:cs="Times New Roman"/>
          <w:b/>
          <w:kern w:val="16"/>
          <w:sz w:val="28"/>
          <w:szCs w:val="28"/>
        </w:rPr>
        <w:t xml:space="preserve">По уровням </w:t>
      </w: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>педагогические эксперименты бывают:</w:t>
      </w:r>
    </w:p>
    <w:p w:rsidR="006D3895" w:rsidRPr="006D3895" w:rsidRDefault="006D3895" w:rsidP="00B9097C">
      <w:pPr>
        <w:numPr>
          <w:ilvl w:val="0"/>
          <w:numId w:val="49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b/>
          <w:kern w:val="16"/>
          <w:sz w:val="28"/>
          <w:szCs w:val="28"/>
        </w:rPr>
      </w:pPr>
      <w:r w:rsidRPr="006D3895">
        <w:rPr>
          <w:rFonts w:ascii="Times New Roman" w:eastAsia="Calibri" w:hAnsi="Times New Roman" w:cs="Times New Roman"/>
          <w:b/>
          <w:kern w:val="16"/>
          <w:sz w:val="28"/>
          <w:szCs w:val="28"/>
        </w:rPr>
        <w:t xml:space="preserve">Индивидуальный </w:t>
      </w:r>
    </w:p>
    <w:p w:rsidR="006D3895" w:rsidRPr="006D3895" w:rsidRDefault="006D3895" w:rsidP="00B9097C">
      <w:pPr>
        <w:numPr>
          <w:ilvl w:val="0"/>
          <w:numId w:val="49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b/>
          <w:kern w:val="16"/>
          <w:sz w:val="28"/>
          <w:szCs w:val="28"/>
        </w:rPr>
      </w:pPr>
      <w:r w:rsidRPr="006D3895">
        <w:rPr>
          <w:rFonts w:ascii="Times New Roman" w:eastAsia="Calibri" w:hAnsi="Times New Roman" w:cs="Times New Roman"/>
          <w:b/>
          <w:kern w:val="16"/>
          <w:sz w:val="28"/>
          <w:szCs w:val="28"/>
        </w:rPr>
        <w:t>Эксперимент внутри учебного заведения</w:t>
      </w:r>
    </w:p>
    <w:p w:rsidR="006D3895" w:rsidRPr="006D3895" w:rsidRDefault="006D3895" w:rsidP="006D3895">
      <w:pPr>
        <w:numPr>
          <w:ilvl w:val="0"/>
          <w:numId w:val="49"/>
        </w:numPr>
        <w:tabs>
          <w:tab w:val="num" w:pos="1080"/>
        </w:tabs>
        <w:spacing w:after="0" w:line="240" w:lineRule="auto"/>
        <w:ind w:left="0" w:firstLine="720"/>
        <w:rPr>
          <w:rFonts w:ascii="Times New Roman" w:eastAsia="Calibri" w:hAnsi="Times New Roman" w:cs="Times New Roman"/>
          <w:b/>
          <w:kern w:val="16"/>
          <w:sz w:val="28"/>
          <w:szCs w:val="28"/>
        </w:rPr>
      </w:pPr>
      <w:r w:rsidRPr="006D3895">
        <w:rPr>
          <w:rFonts w:ascii="Times New Roman" w:eastAsia="Calibri" w:hAnsi="Times New Roman" w:cs="Times New Roman"/>
          <w:b/>
          <w:kern w:val="16"/>
          <w:sz w:val="28"/>
          <w:szCs w:val="28"/>
        </w:rPr>
        <w:t>Муниципальный (город, район)</w:t>
      </w:r>
    </w:p>
    <w:p w:rsidR="006D3895" w:rsidRPr="006D3895" w:rsidRDefault="006D3895" w:rsidP="006D3895">
      <w:pPr>
        <w:numPr>
          <w:ilvl w:val="0"/>
          <w:numId w:val="49"/>
        </w:numPr>
        <w:tabs>
          <w:tab w:val="num" w:pos="1080"/>
        </w:tabs>
        <w:spacing w:after="0" w:line="240" w:lineRule="auto"/>
        <w:ind w:left="0" w:firstLine="720"/>
        <w:rPr>
          <w:rFonts w:ascii="Times New Roman" w:eastAsia="Calibri" w:hAnsi="Times New Roman" w:cs="Times New Roman"/>
          <w:b/>
          <w:kern w:val="16"/>
          <w:sz w:val="28"/>
          <w:szCs w:val="28"/>
        </w:rPr>
      </w:pPr>
      <w:r w:rsidRPr="006D3895">
        <w:rPr>
          <w:rFonts w:ascii="Times New Roman" w:eastAsia="Calibri" w:hAnsi="Times New Roman" w:cs="Times New Roman"/>
          <w:b/>
          <w:kern w:val="16"/>
          <w:sz w:val="28"/>
          <w:szCs w:val="28"/>
        </w:rPr>
        <w:t>Региональный (область)</w:t>
      </w:r>
    </w:p>
    <w:p w:rsidR="006D3895" w:rsidRPr="00B9097C" w:rsidRDefault="006D3895" w:rsidP="00B9097C">
      <w:pPr>
        <w:numPr>
          <w:ilvl w:val="0"/>
          <w:numId w:val="49"/>
        </w:numPr>
        <w:tabs>
          <w:tab w:val="num" w:pos="1080"/>
        </w:tabs>
        <w:spacing w:after="0" w:line="240" w:lineRule="auto"/>
        <w:ind w:left="0" w:firstLine="720"/>
        <w:rPr>
          <w:rFonts w:ascii="Times New Roman" w:eastAsia="Calibri" w:hAnsi="Times New Roman" w:cs="Times New Roman"/>
          <w:b/>
          <w:kern w:val="16"/>
          <w:sz w:val="28"/>
          <w:szCs w:val="28"/>
        </w:rPr>
      </w:pPr>
      <w:r w:rsidRPr="006D3895">
        <w:rPr>
          <w:rFonts w:ascii="Times New Roman" w:eastAsia="Calibri" w:hAnsi="Times New Roman" w:cs="Times New Roman"/>
          <w:b/>
          <w:kern w:val="16"/>
          <w:sz w:val="28"/>
          <w:szCs w:val="28"/>
        </w:rPr>
        <w:t>Федеральный (РФ)</w:t>
      </w:r>
    </w:p>
    <w:p w:rsidR="006D3895" w:rsidRPr="006D3895" w:rsidRDefault="006D3895" w:rsidP="006D3895">
      <w:pPr>
        <w:tabs>
          <w:tab w:val="num" w:pos="720"/>
        </w:tabs>
        <w:spacing w:after="0" w:line="240" w:lineRule="auto"/>
        <w:rPr>
          <w:rFonts w:ascii="Times New Roman" w:eastAsia="Calibri" w:hAnsi="Times New Roman" w:cs="Times New Roman"/>
          <w:b/>
          <w:kern w:val="16"/>
          <w:sz w:val="28"/>
          <w:szCs w:val="28"/>
          <w:u w:val="single"/>
        </w:rPr>
      </w:pP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>Эксперименты различаются и</w:t>
      </w:r>
      <w:r w:rsidRPr="006D3895">
        <w:rPr>
          <w:rFonts w:ascii="Times New Roman" w:eastAsia="Calibri" w:hAnsi="Times New Roman" w:cs="Times New Roman"/>
          <w:b/>
          <w:kern w:val="16"/>
          <w:sz w:val="28"/>
          <w:szCs w:val="28"/>
        </w:rPr>
        <w:t xml:space="preserve"> по видам:</w:t>
      </w:r>
    </w:p>
    <w:p w:rsidR="006D3895" w:rsidRPr="006D3895" w:rsidRDefault="006D3895" w:rsidP="006D3895">
      <w:pPr>
        <w:tabs>
          <w:tab w:val="num" w:pos="1080"/>
        </w:tabs>
        <w:spacing w:after="0" w:line="240" w:lineRule="auto"/>
        <w:ind w:firstLine="720"/>
        <w:rPr>
          <w:rFonts w:ascii="Times New Roman" w:eastAsia="Calibri" w:hAnsi="Times New Roman" w:cs="Times New Roman"/>
          <w:b/>
          <w:kern w:val="16"/>
          <w:sz w:val="28"/>
          <w:szCs w:val="28"/>
        </w:rPr>
      </w:pPr>
      <w:r w:rsidRPr="006D3895">
        <w:rPr>
          <w:rFonts w:ascii="Times New Roman" w:eastAsia="Calibri" w:hAnsi="Times New Roman" w:cs="Times New Roman"/>
          <w:b/>
          <w:kern w:val="16"/>
          <w:sz w:val="28"/>
          <w:szCs w:val="28"/>
        </w:rPr>
        <w:t xml:space="preserve">Локальный – </w:t>
      </w: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 xml:space="preserve">частные эксперименты, не связанные между собой, </w:t>
      </w:r>
      <w:proofErr w:type="gramStart"/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>например</w:t>
      </w:r>
      <w:proofErr w:type="gramEnd"/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>: новая программа по предмету.</w:t>
      </w:r>
    </w:p>
    <w:p w:rsidR="006D3895" w:rsidRPr="006D3895" w:rsidRDefault="006D3895" w:rsidP="006D3895">
      <w:pPr>
        <w:tabs>
          <w:tab w:val="num" w:pos="1080"/>
        </w:tabs>
        <w:spacing w:after="0" w:line="240" w:lineRule="auto"/>
        <w:ind w:firstLine="720"/>
        <w:rPr>
          <w:rFonts w:ascii="Times New Roman" w:eastAsia="Calibri" w:hAnsi="Times New Roman" w:cs="Times New Roman"/>
          <w:kern w:val="16"/>
          <w:sz w:val="28"/>
          <w:szCs w:val="28"/>
        </w:rPr>
      </w:pPr>
      <w:r w:rsidRPr="006D3895">
        <w:rPr>
          <w:rFonts w:ascii="Times New Roman" w:eastAsia="Calibri" w:hAnsi="Times New Roman" w:cs="Times New Roman"/>
          <w:b/>
          <w:kern w:val="16"/>
          <w:sz w:val="28"/>
          <w:szCs w:val="28"/>
        </w:rPr>
        <w:t xml:space="preserve">Модульный – </w:t>
      </w: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>комплекс частных, связанных между собой нововведений, например: блок новых программ, разработка новых технологий обучения, создание нового творческого объединения.</w:t>
      </w:r>
    </w:p>
    <w:p w:rsidR="006D3895" w:rsidRPr="006D3895" w:rsidRDefault="006D3895" w:rsidP="006D3895">
      <w:pPr>
        <w:tabs>
          <w:tab w:val="num" w:pos="1080"/>
        </w:tabs>
        <w:spacing w:after="0" w:line="240" w:lineRule="auto"/>
        <w:ind w:firstLine="720"/>
        <w:rPr>
          <w:rFonts w:ascii="Times New Roman" w:eastAsia="Calibri" w:hAnsi="Times New Roman" w:cs="Times New Roman"/>
          <w:kern w:val="16"/>
          <w:sz w:val="28"/>
          <w:szCs w:val="28"/>
        </w:rPr>
      </w:pPr>
      <w:r w:rsidRPr="006D3895">
        <w:rPr>
          <w:rFonts w:ascii="Times New Roman" w:eastAsia="Calibri" w:hAnsi="Times New Roman" w:cs="Times New Roman"/>
          <w:b/>
          <w:kern w:val="16"/>
          <w:sz w:val="28"/>
          <w:szCs w:val="28"/>
        </w:rPr>
        <w:t xml:space="preserve">Системный – </w:t>
      </w: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>нововведения, охватывающие все учебное заведение. Разрабатывается программа развития учебного заведения, например: перестройка всего учебного заведения под какую-либо идею, концепцию, либо создание нового образовательного учреждения на базе прежнего.</w:t>
      </w:r>
    </w:p>
    <w:p w:rsidR="006D3895" w:rsidRPr="006D3895" w:rsidRDefault="006D3895" w:rsidP="006D3895">
      <w:pPr>
        <w:tabs>
          <w:tab w:val="num" w:pos="1080"/>
        </w:tabs>
        <w:spacing w:after="0" w:line="240" w:lineRule="auto"/>
        <w:ind w:firstLine="720"/>
        <w:rPr>
          <w:rFonts w:ascii="Times New Roman" w:eastAsia="Calibri" w:hAnsi="Times New Roman" w:cs="Times New Roman"/>
          <w:kern w:val="16"/>
          <w:sz w:val="28"/>
          <w:szCs w:val="28"/>
        </w:rPr>
      </w:pPr>
      <w:r w:rsidRPr="006D3895">
        <w:rPr>
          <w:rFonts w:ascii="Times New Roman" w:eastAsia="Calibri" w:hAnsi="Times New Roman" w:cs="Times New Roman"/>
          <w:b/>
          <w:kern w:val="16"/>
          <w:sz w:val="28"/>
          <w:szCs w:val="28"/>
        </w:rPr>
        <w:t xml:space="preserve">Широкомасштабный - </w:t>
      </w: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 xml:space="preserve"> (например: эксперимент по совершенствованию структуры и содержания образования).</w:t>
      </w:r>
    </w:p>
    <w:p w:rsidR="006D3895" w:rsidRPr="006D3895" w:rsidRDefault="006D3895" w:rsidP="006D3895">
      <w:pPr>
        <w:tabs>
          <w:tab w:val="num" w:pos="1080"/>
        </w:tabs>
        <w:spacing w:after="0" w:line="240" w:lineRule="auto"/>
        <w:ind w:firstLine="720"/>
        <w:rPr>
          <w:rFonts w:ascii="Times New Roman" w:eastAsia="Calibri" w:hAnsi="Times New Roman" w:cs="Times New Roman"/>
          <w:kern w:val="16"/>
          <w:sz w:val="28"/>
          <w:szCs w:val="28"/>
        </w:rPr>
      </w:pPr>
      <w:r w:rsidRPr="006D3895">
        <w:rPr>
          <w:rFonts w:ascii="Times New Roman" w:eastAsia="Calibri" w:hAnsi="Times New Roman" w:cs="Times New Roman"/>
          <w:kern w:val="16"/>
          <w:sz w:val="28"/>
          <w:szCs w:val="28"/>
        </w:rPr>
        <w:t>В своей книге «Эксперимент в образовании» А.С. Сиденко и Т.Г. Новикова отмечают, что прежде, чем приступить к разработке программы любого эксперимента, следует определить уровень эксперимента внутри учебного заведения:</w:t>
      </w:r>
    </w:p>
    <w:p w:rsidR="006D3895" w:rsidRPr="006D3895" w:rsidRDefault="006D3895" w:rsidP="006D3895">
      <w:pPr>
        <w:numPr>
          <w:ilvl w:val="0"/>
          <w:numId w:val="50"/>
        </w:numPr>
        <w:tabs>
          <w:tab w:val="num" w:pos="1080"/>
        </w:tabs>
        <w:spacing w:after="0" w:line="240" w:lineRule="auto"/>
        <w:ind w:left="1080" w:hanging="360"/>
        <w:rPr>
          <w:rFonts w:ascii="Times New Roman" w:eastAsia="Calibri" w:hAnsi="Times New Roman" w:cs="Times New Roman"/>
          <w:sz w:val="28"/>
          <w:szCs w:val="28"/>
        </w:rPr>
      </w:pPr>
      <w:r w:rsidRPr="006D3895">
        <w:rPr>
          <w:rFonts w:ascii="Times New Roman" w:eastAsia="Calibri" w:hAnsi="Times New Roman" w:cs="Times New Roman"/>
          <w:sz w:val="28"/>
          <w:szCs w:val="28"/>
        </w:rPr>
        <w:t>опытная работа</w:t>
      </w:r>
    </w:p>
    <w:p w:rsidR="006D3895" w:rsidRPr="006D3895" w:rsidRDefault="006D3895" w:rsidP="006D3895">
      <w:pPr>
        <w:numPr>
          <w:ilvl w:val="0"/>
          <w:numId w:val="50"/>
        </w:numPr>
        <w:tabs>
          <w:tab w:val="num" w:pos="1080"/>
        </w:tabs>
        <w:spacing w:after="0" w:line="240" w:lineRule="auto"/>
        <w:ind w:left="1080" w:hanging="360"/>
        <w:rPr>
          <w:rFonts w:ascii="Times New Roman" w:eastAsia="Calibri" w:hAnsi="Times New Roman" w:cs="Times New Roman"/>
          <w:sz w:val="28"/>
          <w:szCs w:val="28"/>
        </w:rPr>
      </w:pPr>
      <w:r w:rsidRPr="006D3895">
        <w:rPr>
          <w:rFonts w:ascii="Times New Roman" w:eastAsia="Calibri" w:hAnsi="Times New Roman" w:cs="Times New Roman"/>
          <w:sz w:val="28"/>
          <w:szCs w:val="28"/>
        </w:rPr>
        <w:t>опытно-экспериментальная деятельность</w:t>
      </w:r>
    </w:p>
    <w:p w:rsidR="006D3895" w:rsidRPr="006D3895" w:rsidRDefault="006D3895" w:rsidP="006D3895">
      <w:pPr>
        <w:numPr>
          <w:ilvl w:val="0"/>
          <w:numId w:val="50"/>
        </w:numPr>
        <w:tabs>
          <w:tab w:val="num" w:pos="1080"/>
        </w:tabs>
        <w:spacing w:after="0" w:line="240" w:lineRule="auto"/>
        <w:ind w:left="1080" w:hanging="360"/>
        <w:rPr>
          <w:rFonts w:ascii="Times New Roman" w:eastAsia="Calibri" w:hAnsi="Times New Roman" w:cs="Times New Roman"/>
          <w:sz w:val="28"/>
          <w:szCs w:val="28"/>
        </w:rPr>
      </w:pPr>
      <w:r w:rsidRPr="006D3895">
        <w:rPr>
          <w:rFonts w:ascii="Times New Roman" w:eastAsia="Calibri" w:hAnsi="Times New Roman" w:cs="Times New Roman"/>
          <w:sz w:val="28"/>
          <w:szCs w:val="28"/>
        </w:rPr>
        <w:t>экспериментально-поисковая деятельность</w:t>
      </w:r>
    </w:p>
    <w:p w:rsidR="006D3895" w:rsidRPr="006D3895" w:rsidRDefault="006D3895" w:rsidP="006D3895">
      <w:pPr>
        <w:numPr>
          <w:ilvl w:val="0"/>
          <w:numId w:val="50"/>
        </w:numPr>
        <w:tabs>
          <w:tab w:val="num" w:pos="1080"/>
        </w:tabs>
        <w:spacing w:after="0" w:line="240" w:lineRule="auto"/>
        <w:ind w:left="1080" w:hanging="360"/>
        <w:rPr>
          <w:rFonts w:ascii="Times New Roman" w:eastAsia="Calibri" w:hAnsi="Times New Roman" w:cs="Times New Roman"/>
          <w:sz w:val="28"/>
          <w:szCs w:val="28"/>
        </w:rPr>
      </w:pPr>
      <w:r w:rsidRPr="006D3895">
        <w:rPr>
          <w:rFonts w:ascii="Times New Roman" w:eastAsia="Calibri" w:hAnsi="Times New Roman" w:cs="Times New Roman"/>
          <w:sz w:val="28"/>
          <w:szCs w:val="28"/>
        </w:rPr>
        <w:t>экспериментально-исследовательская деятельность.</w:t>
      </w:r>
    </w:p>
    <w:p w:rsidR="006D3895" w:rsidRDefault="006D3895" w:rsidP="006D389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097C" w:rsidRDefault="00B9097C" w:rsidP="006D389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097C" w:rsidRDefault="00B9097C" w:rsidP="006D389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097C" w:rsidRPr="006D3895" w:rsidRDefault="00B9097C" w:rsidP="006D389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3895" w:rsidRPr="006D3895" w:rsidRDefault="006D3895" w:rsidP="00B909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D3895" w:rsidRPr="006D3895" w:rsidSect="00285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7A5"/>
    <w:multiLevelType w:val="multilevel"/>
    <w:tmpl w:val="E250A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0228F"/>
    <w:multiLevelType w:val="multilevel"/>
    <w:tmpl w:val="0D889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97EFC"/>
    <w:multiLevelType w:val="multilevel"/>
    <w:tmpl w:val="BC4C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3D2459"/>
    <w:multiLevelType w:val="hybridMultilevel"/>
    <w:tmpl w:val="4E4879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9A73FE"/>
    <w:multiLevelType w:val="multilevel"/>
    <w:tmpl w:val="4832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67DC3"/>
    <w:multiLevelType w:val="multilevel"/>
    <w:tmpl w:val="CEE48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C67F59"/>
    <w:multiLevelType w:val="multilevel"/>
    <w:tmpl w:val="8158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A2F5E"/>
    <w:multiLevelType w:val="multilevel"/>
    <w:tmpl w:val="DE588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B14CB4"/>
    <w:multiLevelType w:val="multilevel"/>
    <w:tmpl w:val="B0AE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993625"/>
    <w:multiLevelType w:val="multilevel"/>
    <w:tmpl w:val="B4BC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D730A"/>
    <w:multiLevelType w:val="multilevel"/>
    <w:tmpl w:val="246A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AE3473"/>
    <w:multiLevelType w:val="multilevel"/>
    <w:tmpl w:val="D3782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984CCD"/>
    <w:multiLevelType w:val="hybridMultilevel"/>
    <w:tmpl w:val="2B142056"/>
    <w:lvl w:ilvl="0" w:tplc="0419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084E27"/>
    <w:multiLevelType w:val="hybridMultilevel"/>
    <w:tmpl w:val="F90E3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B4512"/>
    <w:multiLevelType w:val="hybridMultilevel"/>
    <w:tmpl w:val="124C48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DAD7AEC"/>
    <w:multiLevelType w:val="multilevel"/>
    <w:tmpl w:val="05EC8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BB17FC"/>
    <w:multiLevelType w:val="hybridMultilevel"/>
    <w:tmpl w:val="C7C2F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F261B"/>
    <w:multiLevelType w:val="hybridMultilevel"/>
    <w:tmpl w:val="2ECE0E74"/>
    <w:lvl w:ilvl="0" w:tplc="3CAE42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E733B96"/>
    <w:multiLevelType w:val="multilevel"/>
    <w:tmpl w:val="4428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A00CC0"/>
    <w:multiLevelType w:val="multilevel"/>
    <w:tmpl w:val="87AAF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436267"/>
    <w:multiLevelType w:val="hybridMultilevel"/>
    <w:tmpl w:val="CC22C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37A5D"/>
    <w:multiLevelType w:val="multilevel"/>
    <w:tmpl w:val="33AE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1B7096"/>
    <w:multiLevelType w:val="multilevel"/>
    <w:tmpl w:val="E1BE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694F17"/>
    <w:multiLevelType w:val="hybridMultilevel"/>
    <w:tmpl w:val="FC9814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DA17A88"/>
    <w:multiLevelType w:val="multilevel"/>
    <w:tmpl w:val="2012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1A1A30"/>
    <w:multiLevelType w:val="multilevel"/>
    <w:tmpl w:val="A7944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831D92"/>
    <w:multiLevelType w:val="hybridMultilevel"/>
    <w:tmpl w:val="491044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7D501C0"/>
    <w:multiLevelType w:val="multilevel"/>
    <w:tmpl w:val="8132C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C13C1D"/>
    <w:multiLevelType w:val="hybridMultilevel"/>
    <w:tmpl w:val="AC024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E0EAF"/>
    <w:multiLevelType w:val="multilevel"/>
    <w:tmpl w:val="225A1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563F23"/>
    <w:multiLevelType w:val="multilevel"/>
    <w:tmpl w:val="AF5E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630DC0"/>
    <w:multiLevelType w:val="multilevel"/>
    <w:tmpl w:val="87E0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CA1755"/>
    <w:multiLevelType w:val="multilevel"/>
    <w:tmpl w:val="7B18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ED3AFF"/>
    <w:multiLevelType w:val="multilevel"/>
    <w:tmpl w:val="0248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A11899"/>
    <w:multiLevelType w:val="multilevel"/>
    <w:tmpl w:val="C746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C03DEF"/>
    <w:multiLevelType w:val="hybridMultilevel"/>
    <w:tmpl w:val="8BB66250"/>
    <w:lvl w:ilvl="0" w:tplc="5C5A4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B2195"/>
    <w:multiLevelType w:val="multilevel"/>
    <w:tmpl w:val="EED02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6F3E1B"/>
    <w:multiLevelType w:val="multilevel"/>
    <w:tmpl w:val="9894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00753D"/>
    <w:multiLevelType w:val="multilevel"/>
    <w:tmpl w:val="D45C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E22202"/>
    <w:multiLevelType w:val="multilevel"/>
    <w:tmpl w:val="CA16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7D5625"/>
    <w:multiLevelType w:val="multilevel"/>
    <w:tmpl w:val="0D76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0F397C"/>
    <w:multiLevelType w:val="multilevel"/>
    <w:tmpl w:val="2A4E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7805E8"/>
    <w:multiLevelType w:val="multilevel"/>
    <w:tmpl w:val="9D4C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D56174"/>
    <w:multiLevelType w:val="multilevel"/>
    <w:tmpl w:val="B588B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5E320A"/>
    <w:multiLevelType w:val="hybridMultilevel"/>
    <w:tmpl w:val="AB1CFCEE"/>
    <w:lvl w:ilvl="0" w:tplc="A6B8675E">
      <w:start w:val="1"/>
      <w:numFmt w:val="bullet"/>
      <w:lvlText w:val=""/>
      <w:lvlJc w:val="left"/>
      <w:pPr>
        <w:tabs>
          <w:tab w:val="num" w:pos="1429"/>
        </w:tabs>
        <w:ind w:left="1429" w:hanging="352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7C636BF"/>
    <w:multiLevelType w:val="multilevel"/>
    <w:tmpl w:val="DD328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F70BF9"/>
    <w:multiLevelType w:val="multilevel"/>
    <w:tmpl w:val="EE2C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8D35D6"/>
    <w:multiLevelType w:val="hybridMultilevel"/>
    <w:tmpl w:val="2AAED4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A8D36FC"/>
    <w:multiLevelType w:val="multilevel"/>
    <w:tmpl w:val="430C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B3B5DE1"/>
    <w:multiLevelType w:val="hybridMultilevel"/>
    <w:tmpl w:val="AD483758"/>
    <w:lvl w:ilvl="0" w:tplc="5C5A483C">
      <w:start w:val="1"/>
      <w:numFmt w:val="decimal"/>
      <w:lvlText w:val="%1."/>
      <w:lvlJc w:val="left"/>
      <w:pPr>
        <w:tabs>
          <w:tab w:val="num" w:pos="852"/>
        </w:tabs>
        <w:ind w:left="8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72"/>
        </w:tabs>
        <w:ind w:left="15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92"/>
        </w:tabs>
        <w:ind w:left="22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32"/>
        </w:tabs>
        <w:ind w:left="37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52"/>
        </w:tabs>
        <w:ind w:left="44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92"/>
        </w:tabs>
        <w:ind w:left="58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12"/>
        </w:tabs>
        <w:ind w:left="661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47"/>
  </w:num>
  <w:num w:numId="5">
    <w:abstractNumId w:val="16"/>
  </w:num>
  <w:num w:numId="6">
    <w:abstractNumId w:val="14"/>
  </w:num>
  <w:num w:numId="7">
    <w:abstractNumId w:val="13"/>
  </w:num>
  <w:num w:numId="8">
    <w:abstractNumId w:val="26"/>
  </w:num>
  <w:num w:numId="9">
    <w:abstractNumId w:val="28"/>
  </w:num>
  <w:num w:numId="10">
    <w:abstractNumId w:val="3"/>
  </w:num>
  <w:num w:numId="11">
    <w:abstractNumId w:val="23"/>
  </w:num>
  <w:num w:numId="12">
    <w:abstractNumId w:val="20"/>
  </w:num>
  <w:num w:numId="13">
    <w:abstractNumId w:val="35"/>
  </w:num>
  <w:num w:numId="14">
    <w:abstractNumId w:val="49"/>
  </w:num>
  <w:num w:numId="15">
    <w:abstractNumId w:val="22"/>
  </w:num>
  <w:num w:numId="16">
    <w:abstractNumId w:val="31"/>
  </w:num>
  <w:num w:numId="17">
    <w:abstractNumId w:val="48"/>
  </w:num>
  <w:num w:numId="18">
    <w:abstractNumId w:val="8"/>
  </w:num>
  <w:num w:numId="19">
    <w:abstractNumId w:val="27"/>
  </w:num>
  <w:num w:numId="20">
    <w:abstractNumId w:val="21"/>
  </w:num>
  <w:num w:numId="21">
    <w:abstractNumId w:val="33"/>
  </w:num>
  <w:num w:numId="22">
    <w:abstractNumId w:val="46"/>
  </w:num>
  <w:num w:numId="23">
    <w:abstractNumId w:val="37"/>
  </w:num>
  <w:num w:numId="24">
    <w:abstractNumId w:val="29"/>
  </w:num>
  <w:num w:numId="25">
    <w:abstractNumId w:val="7"/>
  </w:num>
  <w:num w:numId="26">
    <w:abstractNumId w:val="43"/>
  </w:num>
  <w:num w:numId="27">
    <w:abstractNumId w:val="2"/>
  </w:num>
  <w:num w:numId="28">
    <w:abstractNumId w:val="24"/>
  </w:num>
  <w:num w:numId="29">
    <w:abstractNumId w:val="15"/>
  </w:num>
  <w:num w:numId="30">
    <w:abstractNumId w:val="45"/>
  </w:num>
  <w:num w:numId="31">
    <w:abstractNumId w:val="10"/>
  </w:num>
  <w:num w:numId="32">
    <w:abstractNumId w:val="36"/>
  </w:num>
  <w:num w:numId="33">
    <w:abstractNumId w:val="34"/>
  </w:num>
  <w:num w:numId="34">
    <w:abstractNumId w:val="5"/>
  </w:num>
  <w:num w:numId="35">
    <w:abstractNumId w:val="39"/>
  </w:num>
  <w:num w:numId="36">
    <w:abstractNumId w:val="19"/>
  </w:num>
  <w:num w:numId="37">
    <w:abstractNumId w:val="0"/>
  </w:num>
  <w:num w:numId="38">
    <w:abstractNumId w:val="25"/>
  </w:num>
  <w:num w:numId="39">
    <w:abstractNumId w:val="9"/>
  </w:num>
  <w:num w:numId="40">
    <w:abstractNumId w:val="1"/>
  </w:num>
  <w:num w:numId="41">
    <w:abstractNumId w:val="6"/>
  </w:num>
  <w:num w:numId="42">
    <w:abstractNumId w:val="40"/>
  </w:num>
  <w:num w:numId="43">
    <w:abstractNumId w:val="42"/>
  </w:num>
  <w:num w:numId="44">
    <w:abstractNumId w:val="30"/>
  </w:num>
  <w:num w:numId="45">
    <w:abstractNumId w:val="18"/>
  </w:num>
  <w:num w:numId="46">
    <w:abstractNumId w:val="4"/>
  </w:num>
  <w:num w:numId="47">
    <w:abstractNumId w:val="41"/>
  </w:num>
  <w:num w:numId="48">
    <w:abstractNumId w:val="32"/>
  </w:num>
  <w:num w:numId="4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5B24"/>
    <w:rsid w:val="000B2B6B"/>
    <w:rsid w:val="00285790"/>
    <w:rsid w:val="003B18DA"/>
    <w:rsid w:val="004C02F7"/>
    <w:rsid w:val="005C1C4E"/>
    <w:rsid w:val="00696A75"/>
    <w:rsid w:val="006D3895"/>
    <w:rsid w:val="006D573C"/>
    <w:rsid w:val="006F2C25"/>
    <w:rsid w:val="007E748F"/>
    <w:rsid w:val="00825F01"/>
    <w:rsid w:val="0086065C"/>
    <w:rsid w:val="008B00F9"/>
    <w:rsid w:val="00961219"/>
    <w:rsid w:val="00981FBD"/>
    <w:rsid w:val="009A521B"/>
    <w:rsid w:val="009B1137"/>
    <w:rsid w:val="00B9097C"/>
    <w:rsid w:val="00C67322"/>
    <w:rsid w:val="00D071B9"/>
    <w:rsid w:val="00D25B24"/>
    <w:rsid w:val="00F0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A9631-59E4-4467-93E0-CB0C8206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25F01"/>
  </w:style>
  <w:style w:type="paragraph" w:styleId="a3">
    <w:name w:val="List Paragraph"/>
    <w:basedOn w:val="a"/>
    <w:uiPriority w:val="99"/>
    <w:qFormat/>
    <w:rsid w:val="000B2B6B"/>
    <w:pPr>
      <w:ind w:left="720"/>
    </w:pPr>
    <w:rPr>
      <w:rFonts w:ascii="Calibri" w:eastAsia="Calibri" w:hAnsi="Calibri" w:cs="Calibri"/>
    </w:rPr>
  </w:style>
  <w:style w:type="paragraph" w:styleId="a4">
    <w:name w:val="Normal (Web)"/>
    <w:basedOn w:val="a"/>
    <w:uiPriority w:val="99"/>
    <w:semiHidden/>
    <w:unhideWhenUsed/>
    <w:rsid w:val="000B2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/a9a28ae49b86df0327132598d1e9b42bffda4ab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5086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50864/" TargetMode="External"/><Relationship Id="rId5" Type="http://schemas.openxmlformats.org/officeDocument/2006/relationships/hyperlink" Target="http://www.consultant.ru/document/cons_doc_LAW_140174/a9a28ae49b86df0327132598d1e9b42bffda4ab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pu90bkkpu@yandex.ru</cp:lastModifiedBy>
  <cp:revision>3</cp:revision>
  <dcterms:created xsi:type="dcterms:W3CDTF">2022-07-06T20:15:00Z</dcterms:created>
  <dcterms:modified xsi:type="dcterms:W3CDTF">2025-09-19T08:52:00Z</dcterms:modified>
</cp:coreProperties>
</file>