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2FE" w14:textId="42D69C93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6AD">
        <w:rPr>
          <w:rFonts w:ascii="Times New Roman" w:hAnsi="Times New Roman" w:cs="Times New Roman"/>
          <w:b/>
          <w:bCs/>
          <w:sz w:val="28"/>
          <w:szCs w:val="28"/>
        </w:rPr>
        <w:t>Методический материал на тему: Мозаика параллельных и функционально-автономных процессов (по модулярной теории Дж. Фодора)</w:t>
      </w:r>
    </w:p>
    <w:p w14:paraId="30F2ED95" w14:textId="3816B474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26AD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</w:p>
    <w:p w14:paraId="4B288095" w14:textId="6AB6BEEE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Модулярная теория Дж. Фодора является важным направлением в области когнитивной науки и психологии, фокусируясь на том, как функционирует человеческий разум. В этом материале рассмотрим основные аспекты мозаики параллельных и функционально-автономных процессов, предложенные Фодором, а также их практическое применение.</w:t>
      </w:r>
    </w:p>
    <w:p w14:paraId="1B0A7CB7" w14:textId="36605F13" w:rsidR="003F26AD" w:rsidRPr="003F26AD" w:rsidRDefault="003F26AD" w:rsidP="003F26A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Основные понятия</w:t>
      </w:r>
    </w:p>
    <w:p w14:paraId="6A31A728" w14:textId="78FEF11F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i/>
          <w:iCs/>
          <w:sz w:val="28"/>
          <w:szCs w:val="28"/>
        </w:rPr>
        <w:t>Параллельные процессы</w:t>
      </w:r>
    </w:p>
    <w:p w14:paraId="62867FF0" w14:textId="22FDD49C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Параллельные процессы представляют собой способности разума обрабатывать несколько потоков информации одновременно. Это позволяет человеку быстро реагировать на различные стимулы и адаптироваться к изменяющимся условиям окружающей среды.</w:t>
      </w:r>
    </w:p>
    <w:p w14:paraId="5CE6F5F9" w14:textId="7ED23212" w:rsidR="003F26AD" w:rsidRPr="003F26AD" w:rsidRDefault="003F26AD" w:rsidP="003F26A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Примеры параллельных процессов:</w:t>
      </w:r>
    </w:p>
    <w:p w14:paraId="23773EDB" w14:textId="77777777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- Обработка визуальной и аудиальной информации.</w:t>
      </w:r>
    </w:p>
    <w:p w14:paraId="60DA9D02" w14:textId="179BCA81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- Параллельное выполнение нескольких умственных задач.</w:t>
      </w:r>
    </w:p>
    <w:p w14:paraId="7885CF0D" w14:textId="3B444AA4" w:rsidR="003F26AD" w:rsidRPr="00266522" w:rsidRDefault="003F26AD" w:rsidP="003F26AD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66522">
        <w:rPr>
          <w:rFonts w:ascii="Times New Roman" w:hAnsi="Times New Roman" w:cs="Times New Roman"/>
          <w:i/>
          <w:iCs/>
          <w:sz w:val="28"/>
          <w:szCs w:val="28"/>
        </w:rPr>
        <w:t>Функционально-автономные процессы</w:t>
      </w:r>
    </w:p>
    <w:p w14:paraId="0047EB0F" w14:textId="7FAEE94C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Функционально-автономные процессы касаются модулей, которые работают независимо друг от друга. Каждый модуль отвечает за отдельный аспект когнитивной деятельности, что позволяет упростить и ускорить обработку информации.</w:t>
      </w:r>
    </w:p>
    <w:p w14:paraId="62115B70" w14:textId="7439048A" w:rsidR="003F26AD" w:rsidRPr="003F26AD" w:rsidRDefault="003F26AD" w:rsidP="002665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Примеры функционально-автономных процессов:</w:t>
      </w:r>
    </w:p>
    <w:p w14:paraId="14AB6F76" w14:textId="606C78EF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- Память, восприятие, внимание — каждый из этих процессов может функционировать автономно, не зависимо от других.</w:t>
      </w:r>
    </w:p>
    <w:p w14:paraId="1328CF0F" w14:textId="17FC13A9" w:rsidR="003F26AD" w:rsidRPr="00266522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65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Мозаика процессов</w:t>
      </w:r>
    </w:p>
    <w:p w14:paraId="1F9C3177" w14:textId="77777777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Мозаичный подход подразумевает, что когнитивные функции не только параллельны, но и взаимосвязаны. Это сочетание параллельных и функционально-автономных процессов обеспечивает более эффективное решение когнитивных задач.</w:t>
      </w:r>
    </w:p>
    <w:p w14:paraId="329D001E" w14:textId="1B7686E4" w:rsidR="003F26AD" w:rsidRPr="003F26AD" w:rsidRDefault="003F26AD" w:rsidP="002665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Принципы мозаики</w:t>
      </w:r>
    </w:p>
    <w:p w14:paraId="4C1A6074" w14:textId="455648DE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1. Модульность: Каждый модуль может выполнять свою функцию независимо, но взаимодействие двух или более модулей может создавать более сложные когнитивные процессы.</w:t>
      </w:r>
    </w:p>
    <w:p w14:paraId="2AF32F03" w14:textId="59A71E09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2. Партисипация: Модули могут делиться информацией и ресурсами, что способствует более быстрой и эффективной обработке данных.</w:t>
      </w:r>
    </w:p>
    <w:p w14:paraId="3B7FE42D" w14:textId="7E8050B8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3. Адаптивность: Мозаика процессов позволяет системе адаптироваться к новым условиям, что является важным аспектом обучения и саморазвития.</w:t>
      </w:r>
    </w:p>
    <w:p w14:paraId="1985D358" w14:textId="110F2804" w:rsidR="003F26AD" w:rsidRPr="003F26AD" w:rsidRDefault="003F26AD" w:rsidP="002665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Примеры применения мозаики</w:t>
      </w:r>
    </w:p>
    <w:p w14:paraId="104A5AFE" w14:textId="32C7920D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</w:p>
    <w:p w14:paraId="5BFA25ED" w14:textId="76613DE8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В обучении подход мозаики может использоваться для разработки индивидуализированных программ, которые учитывают различные стили восприятия и обработки информации, помогая учащимся лучше усваивать материал.</w:t>
      </w:r>
    </w:p>
    <w:p w14:paraId="2CE35559" w14:textId="1A5B137D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14:paraId="531E5760" w14:textId="6BE9F283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>Концепция модульности находит свое применение в разработке искусственного интеллекта, где различные алгоритмы и модели могут параллельно выполнять задачи, улучшая общую производительность системы.</w:t>
      </w:r>
    </w:p>
    <w:p w14:paraId="11F6AE2A" w14:textId="1B89B26F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22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14:paraId="4D160B69" w14:textId="60218138" w:rsidR="003F26AD" w:rsidRPr="003F26AD" w:rsidRDefault="003F26AD" w:rsidP="00266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</w:rPr>
        <w:t xml:space="preserve">Мозаика параллельных и функционально-автономных процессов, предложенная Дж. Фодором, предоставляет ценную основу для понимания </w:t>
      </w:r>
      <w:r w:rsidRPr="003F26AD">
        <w:rPr>
          <w:rFonts w:ascii="Times New Roman" w:hAnsi="Times New Roman" w:cs="Times New Roman"/>
          <w:sz w:val="28"/>
          <w:szCs w:val="28"/>
        </w:rPr>
        <w:lastRenderedPageBreak/>
        <w:t>когнитивных функций. Понимание взаимодействия между модулями помогает как в психологии, так и в других областях, таких как образование и технологии. Разработка методов, основанных на этой теории, может привести к новаторским решениям, повышающим эффективность как обучения, так и работы.</w:t>
      </w:r>
    </w:p>
    <w:p w14:paraId="61C08E77" w14:textId="4EE9F39E" w:rsidR="003F26AD" w:rsidRPr="003F26AD" w:rsidRDefault="003F26AD" w:rsidP="002665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22">
        <w:rPr>
          <w:rFonts w:ascii="Times New Roman" w:hAnsi="Times New Roman" w:cs="Times New Roman"/>
          <w:i/>
          <w:iCs/>
          <w:sz w:val="28"/>
          <w:szCs w:val="28"/>
        </w:rPr>
        <w:t>Рекомендуемая</w:t>
      </w:r>
      <w:r w:rsidRPr="003F26AD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33264479" w14:textId="77777777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6AD">
        <w:rPr>
          <w:rFonts w:ascii="Times New Roman" w:hAnsi="Times New Roman" w:cs="Times New Roman"/>
          <w:sz w:val="28"/>
          <w:szCs w:val="28"/>
        </w:rPr>
        <w:t xml:space="preserve">1. Fodor, J. A. (1983). </w:t>
      </w:r>
      <w:r w:rsidRPr="003F26AD">
        <w:rPr>
          <w:rFonts w:ascii="Times New Roman" w:hAnsi="Times New Roman" w:cs="Times New Roman"/>
          <w:sz w:val="28"/>
          <w:szCs w:val="28"/>
          <w:lang w:val="en-US"/>
        </w:rPr>
        <w:t>*The Modularity of Mind: An Essay on Faculty Psychology*. MIT Press.</w:t>
      </w:r>
    </w:p>
    <w:p w14:paraId="5E1D963E" w14:textId="77777777" w:rsidR="003F26AD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  <w:lang w:val="en-US"/>
        </w:rPr>
        <w:t xml:space="preserve">2. Fodor, J. A. (2001). *The Mind Doesn’t Work That Way: The Scope and Limits of Computational Psychology*. </w:t>
      </w:r>
      <w:r w:rsidRPr="003F26AD">
        <w:rPr>
          <w:rFonts w:ascii="Times New Roman" w:hAnsi="Times New Roman" w:cs="Times New Roman"/>
          <w:sz w:val="28"/>
          <w:szCs w:val="28"/>
        </w:rPr>
        <w:t>MIT Press.</w:t>
      </w:r>
    </w:p>
    <w:p w14:paraId="2DFF91E2" w14:textId="3019C2E2" w:rsidR="006353E7" w:rsidRPr="003F26AD" w:rsidRDefault="003F26AD" w:rsidP="003F2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AD">
        <w:rPr>
          <w:rFonts w:ascii="Times New Roman" w:hAnsi="Times New Roman" w:cs="Times New Roman"/>
          <w:sz w:val="28"/>
          <w:szCs w:val="28"/>
          <w:lang w:val="en-US"/>
        </w:rPr>
        <w:t xml:space="preserve">3. Pylyshyn, Z. W. (1984). *Computation and Cognition: A Review of the Debate*. </w:t>
      </w:r>
      <w:r w:rsidRPr="003F26AD">
        <w:rPr>
          <w:rFonts w:ascii="Times New Roman" w:hAnsi="Times New Roman" w:cs="Times New Roman"/>
          <w:sz w:val="28"/>
          <w:szCs w:val="28"/>
        </w:rPr>
        <w:t>Cambridge University Press.</w:t>
      </w:r>
    </w:p>
    <w:sectPr w:rsidR="006353E7" w:rsidRPr="003F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D1"/>
    <w:rsid w:val="00266522"/>
    <w:rsid w:val="003F26AD"/>
    <w:rsid w:val="006353E7"/>
    <w:rsid w:val="008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FC08"/>
  <w15:chartTrackingRefBased/>
  <w15:docId w15:val="{A40CB182-F067-48FB-89B5-5D26A936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 fass</dc:creator>
  <cp:keywords/>
  <dc:description/>
  <cp:lastModifiedBy>dog fass</cp:lastModifiedBy>
  <cp:revision>3</cp:revision>
  <dcterms:created xsi:type="dcterms:W3CDTF">2025-08-28T14:02:00Z</dcterms:created>
  <dcterms:modified xsi:type="dcterms:W3CDTF">2025-08-28T14:05:00Z</dcterms:modified>
</cp:coreProperties>
</file>