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A6" w:rsidRPr="009D1854" w:rsidRDefault="008E24A6" w:rsidP="008E24A6">
      <w:pPr>
        <w:pStyle w:val="c10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/>
          <w:sz w:val="28"/>
          <w:szCs w:val="28"/>
        </w:rPr>
      </w:pPr>
      <w:bookmarkStart w:id="0" w:name="_GoBack"/>
      <w:r w:rsidRPr="009D1854">
        <w:rPr>
          <w:rStyle w:val="c16"/>
          <w:bCs/>
          <w:sz w:val="28"/>
          <w:szCs w:val="28"/>
        </w:rPr>
        <w:t>Консультация для родителей</w:t>
      </w:r>
    </w:p>
    <w:p w:rsidR="008E24A6" w:rsidRPr="009D1854" w:rsidRDefault="008E24A6" w:rsidP="008E24A6">
      <w:pPr>
        <w:pStyle w:val="c10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/>
          <w:b/>
          <w:sz w:val="28"/>
          <w:szCs w:val="28"/>
        </w:rPr>
      </w:pPr>
      <w:r w:rsidRPr="009D1854">
        <w:rPr>
          <w:rStyle w:val="c12"/>
          <w:b/>
          <w:bCs/>
          <w:sz w:val="28"/>
          <w:szCs w:val="28"/>
        </w:rPr>
        <w:t>«Роль фольклора в развитии детей дошкольного возраста»</w:t>
      </w:r>
    </w:p>
    <w:bookmarkEnd w:id="0"/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важнейших задач, стоящих перед нашим обществом в настоящее время, является его духовное возрождение, ведь на сегодняшний день искажены представления о доброте, милосердии, великодушии, справедливости и патриотизме. Формирование основ моральных качеств начинается еще в дошкольном детстве. От того насколько успешно осуществляется этот процесс, во многом зависит духовно-нравственное развитие ребенка.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Дошкольный возраст – фундамент общего развития ребенка. А одним из средств нравственного, познавательного и эстетического развития детей является народная культура, в том числе устное народное творчество.  Неслучайно фольклор с давних времен оценивается в разных аспектах: как средство педагогического воздействия, как средство формирования духовно-нравственной культуры, как средство обогащения словарного запаса детей и как средство передачи красоты и образности русского языка. Только произведения устного народного творчества удивительным образом совмещают в себе глубокую мудрость, легкость осознания и простоту </w:t>
      </w:r>
      <w:proofErr w:type="spellStart"/>
      <w:r>
        <w:rPr>
          <w:rStyle w:val="c1"/>
          <w:color w:val="000000"/>
          <w:sz w:val="28"/>
          <w:szCs w:val="28"/>
        </w:rPr>
        <w:t>запоминанияСамо</w:t>
      </w:r>
      <w:proofErr w:type="spellEnd"/>
      <w:r>
        <w:rPr>
          <w:rStyle w:val="c1"/>
          <w:color w:val="000000"/>
          <w:sz w:val="28"/>
          <w:szCs w:val="28"/>
        </w:rPr>
        <w:t xml:space="preserve"> слово фольклор - английского происхождения, оно значит: народная мудрость, народное знание.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        Малые фольклорные формы: </w:t>
      </w:r>
      <w:proofErr w:type="spellStart"/>
      <w:r>
        <w:rPr>
          <w:rStyle w:val="c13"/>
          <w:color w:val="000000"/>
          <w:sz w:val="28"/>
          <w:szCs w:val="28"/>
        </w:rPr>
        <w:t>потешки</w:t>
      </w:r>
      <w:proofErr w:type="spellEnd"/>
      <w:r>
        <w:rPr>
          <w:rStyle w:val="c13"/>
          <w:color w:val="000000"/>
          <w:sz w:val="28"/>
          <w:szCs w:val="28"/>
        </w:rPr>
        <w:t xml:space="preserve">, прибаутки, песенки, </w:t>
      </w:r>
      <w:proofErr w:type="spellStart"/>
      <w:r>
        <w:rPr>
          <w:rStyle w:val="c13"/>
          <w:color w:val="000000"/>
          <w:sz w:val="28"/>
          <w:szCs w:val="28"/>
        </w:rPr>
        <w:t>небылички</w:t>
      </w:r>
      <w:proofErr w:type="spellEnd"/>
      <w:r>
        <w:rPr>
          <w:rStyle w:val="c13"/>
          <w:color w:val="000000"/>
          <w:sz w:val="28"/>
          <w:szCs w:val="28"/>
        </w:rPr>
        <w:t xml:space="preserve">, побасенки, загадки, сказки, </w:t>
      </w:r>
      <w:proofErr w:type="spellStart"/>
      <w:r>
        <w:rPr>
          <w:rStyle w:val="c13"/>
          <w:color w:val="000000"/>
          <w:sz w:val="28"/>
          <w:szCs w:val="28"/>
        </w:rPr>
        <w:t>заклички</w:t>
      </w:r>
      <w:proofErr w:type="spellEnd"/>
      <w:r>
        <w:rPr>
          <w:rStyle w:val="c13"/>
          <w:color w:val="000000"/>
          <w:sz w:val="28"/>
          <w:szCs w:val="28"/>
        </w:rPr>
        <w:t xml:space="preserve">, хороводы -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</w:t>
      </w:r>
      <w:proofErr w:type="spellStart"/>
      <w:proofErr w:type="gramStart"/>
      <w:r>
        <w:rPr>
          <w:rStyle w:val="c13"/>
          <w:color w:val="000000"/>
          <w:sz w:val="28"/>
          <w:szCs w:val="28"/>
        </w:rPr>
        <w:t>развитии.Произведения</w:t>
      </w:r>
      <w:proofErr w:type="spellEnd"/>
      <w:proofErr w:type="gramEnd"/>
      <w:r>
        <w:rPr>
          <w:rStyle w:val="c13"/>
          <w:color w:val="000000"/>
          <w:sz w:val="28"/>
          <w:szCs w:val="28"/>
        </w:rPr>
        <w:t xml:space="preserve"> устного народного творчества имеют огромное познавательное и воспитательное значение. </w:t>
      </w:r>
      <w:proofErr w:type="spellStart"/>
      <w:r>
        <w:rPr>
          <w:rStyle w:val="c13"/>
          <w:color w:val="000000"/>
          <w:sz w:val="28"/>
          <w:szCs w:val="28"/>
        </w:rPr>
        <w:t>Потешки</w:t>
      </w:r>
      <w:proofErr w:type="spellEnd"/>
      <w:r>
        <w:rPr>
          <w:rStyle w:val="c13"/>
          <w:color w:val="000000"/>
          <w:sz w:val="28"/>
          <w:szCs w:val="28"/>
        </w:rPr>
        <w:t xml:space="preserve"> - песенки, приговорки, </w:t>
      </w:r>
      <w:proofErr w:type="spellStart"/>
      <w:r>
        <w:rPr>
          <w:rStyle w:val="c13"/>
          <w:color w:val="000000"/>
          <w:sz w:val="28"/>
          <w:szCs w:val="28"/>
        </w:rPr>
        <w:t>потешки</w:t>
      </w:r>
      <w:proofErr w:type="spellEnd"/>
      <w:r>
        <w:rPr>
          <w:rStyle w:val="c13"/>
          <w:color w:val="000000"/>
          <w:sz w:val="28"/>
          <w:szCs w:val="28"/>
        </w:rPr>
        <w:t xml:space="preserve">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- бодрит. </w:t>
      </w:r>
      <w:proofErr w:type="gramStart"/>
      <w:r>
        <w:rPr>
          <w:rStyle w:val="c13"/>
          <w:color w:val="000000"/>
          <w:sz w:val="28"/>
          <w:szCs w:val="28"/>
        </w:rPr>
        <w:t>Например</w:t>
      </w:r>
      <w:proofErr w:type="gramEnd"/>
      <w:r>
        <w:rPr>
          <w:rStyle w:val="c13"/>
          <w:color w:val="000000"/>
          <w:sz w:val="28"/>
          <w:szCs w:val="28"/>
        </w:rPr>
        <w:t>: </w:t>
      </w:r>
      <w:r>
        <w:rPr>
          <w:rStyle w:val="c7"/>
          <w:color w:val="000000"/>
          <w:sz w:val="28"/>
          <w:szCs w:val="28"/>
          <w:u w:val="single"/>
        </w:rPr>
        <w:t>колыбельные песни </w:t>
      </w:r>
      <w:r>
        <w:rPr>
          <w:rStyle w:val="c1"/>
          <w:color w:val="000000"/>
          <w:sz w:val="28"/>
          <w:szCs w:val="28"/>
        </w:rPr>
        <w:t>оказывают усыпляющее воздействие, их поют ласковым, нежным голоском, покачивая куклу Катю: «Баю, баю, баю-бай, ты, собачка, не лай, Белолоба, не скули, мою дочку не буди». Для того, чтобы легче и быстрее дети запоминали колыбельные песенки, их нужно обыгрывать, т.е. включать те персонажи, о которых говорится в песенке (о собачке</w:t>
      </w:r>
      <w:proofErr w:type="gramStart"/>
      <w:r>
        <w:rPr>
          <w:rStyle w:val="c1"/>
          <w:color w:val="000000"/>
          <w:sz w:val="28"/>
          <w:szCs w:val="28"/>
        </w:rPr>
        <w:t>).</w:t>
      </w:r>
      <w:r>
        <w:rPr>
          <w:rStyle w:val="c13"/>
          <w:color w:val="000000"/>
          <w:sz w:val="28"/>
          <w:szCs w:val="28"/>
        </w:rPr>
        <w:t>Знакомство</w:t>
      </w:r>
      <w:proofErr w:type="gramEnd"/>
      <w:r>
        <w:rPr>
          <w:rStyle w:val="c13"/>
          <w:color w:val="000000"/>
          <w:sz w:val="28"/>
          <w:szCs w:val="28"/>
        </w:rPr>
        <w:t xml:space="preserve"> с </w:t>
      </w:r>
      <w:proofErr w:type="spellStart"/>
      <w:r>
        <w:rPr>
          <w:rStyle w:val="c7"/>
          <w:color w:val="000000"/>
          <w:sz w:val="28"/>
          <w:szCs w:val="28"/>
          <w:u w:val="single"/>
        </w:rPr>
        <w:t>потешками</w:t>
      </w:r>
      <w:proofErr w:type="spellEnd"/>
      <w:r>
        <w:rPr>
          <w:rStyle w:val="c1"/>
          <w:color w:val="000000"/>
          <w:sz w:val="28"/>
          <w:szCs w:val="28"/>
        </w:rPr>
        <w:t xml:space="preserve"> надо начинать с рассказывания картинок, иллюстраций, игрушек. Дав рассмотреть детям игрушку, рассказать о персонаже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 xml:space="preserve">, о его особенностях. Объяснить детям значение новых слов, услышанных в </w:t>
      </w:r>
      <w:proofErr w:type="spellStart"/>
      <w:r>
        <w:rPr>
          <w:rStyle w:val="c1"/>
          <w:color w:val="000000"/>
          <w:sz w:val="28"/>
          <w:szCs w:val="28"/>
        </w:rPr>
        <w:t>потешке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Можно использовать дидактические игры «Узнай </w:t>
      </w:r>
      <w:proofErr w:type="spellStart"/>
      <w:r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 xml:space="preserve">» (по содержанию картинки, надо вспомнить произведения народного творчества). «Угадай, из какой книжки (сказки,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 xml:space="preserve">) прочитан отрывок?» Словесные </w:t>
      </w:r>
      <w:r>
        <w:rPr>
          <w:rStyle w:val="c1"/>
          <w:color w:val="000000"/>
          <w:sz w:val="28"/>
          <w:szCs w:val="28"/>
        </w:rPr>
        <w:lastRenderedPageBreak/>
        <w:t xml:space="preserve">игры по мотивам народного творчества;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: «про сороку» (читать </w:t>
      </w:r>
      <w:proofErr w:type="spellStart"/>
      <w:r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 xml:space="preserve"> и пусть ребенок отображает ее содержание в действиях). </w:t>
      </w:r>
      <w:proofErr w:type="spellStart"/>
      <w:r>
        <w:rPr>
          <w:rStyle w:val="c1"/>
          <w:color w:val="000000"/>
          <w:sz w:val="28"/>
          <w:szCs w:val="28"/>
        </w:rPr>
        <w:t>Потешка</w:t>
      </w:r>
      <w:proofErr w:type="spellEnd"/>
      <w:r>
        <w:rPr>
          <w:rStyle w:val="c1"/>
          <w:color w:val="000000"/>
          <w:sz w:val="28"/>
          <w:szCs w:val="28"/>
        </w:rPr>
        <w:t xml:space="preserve"> превращается в игру, увлекает ребенка. Дидактические упражнения «Узнай и назови» - достают из коробки игрушки или картинки по знакомым </w:t>
      </w:r>
      <w:proofErr w:type="spellStart"/>
      <w:r>
        <w:rPr>
          <w:rStyle w:val="c1"/>
          <w:color w:val="000000"/>
          <w:sz w:val="28"/>
          <w:szCs w:val="28"/>
        </w:rPr>
        <w:t>потешкам</w:t>
      </w:r>
      <w:proofErr w:type="spellEnd"/>
      <w:r>
        <w:rPr>
          <w:rStyle w:val="c1"/>
          <w:color w:val="000000"/>
          <w:sz w:val="28"/>
          <w:szCs w:val="28"/>
        </w:rPr>
        <w:t>. Настольно-печатные игры по мотивам этих же произведений («парные картинки», «подбери такую же картинку», «лото», «разрезные картинки»).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Больше использовать </w:t>
      </w:r>
      <w:proofErr w:type="spellStart"/>
      <w:r>
        <w:rPr>
          <w:rStyle w:val="c1"/>
          <w:color w:val="000000"/>
          <w:sz w:val="28"/>
          <w:szCs w:val="28"/>
        </w:rPr>
        <w:t>потешек</w:t>
      </w:r>
      <w:proofErr w:type="spellEnd"/>
      <w:r>
        <w:rPr>
          <w:rStyle w:val="c1"/>
          <w:color w:val="000000"/>
          <w:sz w:val="28"/>
          <w:szCs w:val="28"/>
        </w:rPr>
        <w:t>, пословиц, поговорок во время прогулки, обращая внимание на время года и состояние погоды, чтобы прогулка проходила более эмоционально и интересно для детей; где дети могут подражать голосам и движениям животных и птиц.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       </w:t>
      </w:r>
      <w:r>
        <w:rPr>
          <w:rStyle w:val="c7"/>
          <w:color w:val="000000"/>
          <w:sz w:val="28"/>
          <w:szCs w:val="28"/>
          <w:u w:val="single"/>
        </w:rPr>
        <w:t>Пословицы и поговорки</w:t>
      </w:r>
      <w:r>
        <w:rPr>
          <w:rStyle w:val="c1"/>
          <w:color w:val="000000"/>
          <w:sz w:val="28"/>
          <w:szCs w:val="28"/>
        </w:rPr>
        <w:t xml:space="preserve"> 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Пословицу можно использовать в любой ситуации,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 если ребенок неаккуратно оделся можно сказать: «Поспешишь - людей насмешишь!». Много пословиц и поговорок о труде; знакомя с ними детям нужно объяснить их смысл, чтобы они знали, в каких ситуациях их можно применить.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       </w:t>
      </w:r>
      <w:r>
        <w:rPr>
          <w:rStyle w:val="c7"/>
          <w:color w:val="000000"/>
          <w:sz w:val="28"/>
          <w:szCs w:val="28"/>
          <w:u w:val="single"/>
        </w:rPr>
        <w:t>Загадки </w:t>
      </w:r>
      <w:r>
        <w:rPr>
          <w:rStyle w:val="c1"/>
          <w:color w:val="000000"/>
          <w:sz w:val="28"/>
          <w:szCs w:val="28"/>
        </w:rPr>
        <w:t>- это полезное упражнение для детского ума. Учить детей отгадывать загадки модно так: на стол выставляется несколько игрушек, для каждой подобрать загадку: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«Идет мохнатый,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Идет бородатый,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Рожищами помахивает,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Бородищей потряхивает,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Копытами постукивает.»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</w:t>
      </w:r>
      <w:proofErr w:type="gramStart"/>
      <w:r>
        <w:rPr>
          <w:rStyle w:val="c1"/>
          <w:color w:val="000000"/>
          <w:sz w:val="28"/>
          <w:szCs w:val="28"/>
        </w:rPr>
        <w:t>« На</w:t>
      </w:r>
      <w:proofErr w:type="gramEnd"/>
      <w:r>
        <w:rPr>
          <w:rStyle w:val="c1"/>
          <w:color w:val="000000"/>
          <w:sz w:val="28"/>
          <w:szCs w:val="28"/>
        </w:rPr>
        <w:t xml:space="preserve"> голове красный гребешок,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носом красная борода,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хвосте узоры, на ногах шпоры».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быстро отгадывают, т.к. загадываемый предмет перед глазами. Дети могут сами попытаться загадать - придумать загадку об игрушке.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Можно проводить игры, которые помогут углубить и уточнить знания детей об окружающем мире: «Кто и что это?», «Я загадаю, а ты </w:t>
      </w:r>
      <w:proofErr w:type="spellStart"/>
      <w:r>
        <w:rPr>
          <w:rStyle w:val="c1"/>
          <w:color w:val="000000"/>
          <w:sz w:val="28"/>
          <w:szCs w:val="28"/>
        </w:rPr>
        <w:t>отгадай»</w:t>
      </w:r>
      <w:proofErr w:type="gramStart"/>
      <w:r>
        <w:rPr>
          <w:rStyle w:val="c1"/>
          <w:color w:val="000000"/>
          <w:sz w:val="28"/>
          <w:szCs w:val="28"/>
        </w:rPr>
        <w:t>.»Подскажи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словечко».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       </w:t>
      </w:r>
      <w:r>
        <w:rPr>
          <w:rStyle w:val="c7"/>
          <w:color w:val="000000"/>
          <w:sz w:val="28"/>
          <w:szCs w:val="28"/>
          <w:u w:val="single"/>
        </w:rPr>
        <w:t>Сказки</w:t>
      </w:r>
      <w:r>
        <w:rPr>
          <w:rStyle w:val="c1"/>
          <w:color w:val="000000"/>
          <w:sz w:val="28"/>
          <w:szCs w:val="28"/>
        </w:rPr>
        <w:t> - являют собой особую фольклорную форму. Их лучше рассказывать, чем читать. Хорошо начинать сказку с присказки: «Сказка, сказка, прибаутка…». После рассказа сказки, узнать с помощью вопросов, понял ли ребенок сказку? Вносить соответствующие игрушки, спросить: «Дети, из какой сказки пришли эти герои?»</w:t>
      </w:r>
    </w:p>
    <w:p w:rsid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Знакомя детей с разными фольклорными жанрами, мы обогащаем речь детей живостью, образностью, меткостью выражений.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, песенки звучат, как ласковый говорок, выражая заботу, нежность, веру в благополучное будущее. Именно это и нравится детям в малых формах фольклора.</w:t>
      </w:r>
    </w:p>
    <w:p w:rsidR="00B57E8A" w:rsidRPr="008E24A6" w:rsidRDefault="008E24A6" w:rsidP="008E24A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Малый фольклор позволяет развлекать, развивать и обучать малыша ненавязчиво и разнообразно. Ведь простые стишки, сказки,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 xml:space="preserve">, песенки – учат маленького человека </w:t>
      </w:r>
      <w:r w:rsidRPr="009D1854">
        <w:rPr>
          <w:rStyle w:val="c1"/>
          <w:color w:val="000000"/>
          <w:sz w:val="28"/>
          <w:szCs w:val="28"/>
        </w:rPr>
        <w:t>жизни.</w:t>
      </w:r>
    </w:p>
    <w:sectPr w:rsidR="00B57E8A" w:rsidRPr="008E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6"/>
    <w:rsid w:val="008E24A6"/>
    <w:rsid w:val="00B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4306"/>
  <w15:chartTrackingRefBased/>
  <w15:docId w15:val="{818F8E21-3824-439E-954E-AF87ED9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E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E24A6"/>
  </w:style>
  <w:style w:type="paragraph" w:customStyle="1" w:styleId="c0">
    <w:name w:val="c0"/>
    <w:basedOn w:val="a"/>
    <w:rsid w:val="008E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24A6"/>
  </w:style>
  <w:style w:type="character" w:customStyle="1" w:styleId="c1">
    <w:name w:val="c1"/>
    <w:basedOn w:val="a0"/>
    <w:rsid w:val="008E24A6"/>
  </w:style>
  <w:style w:type="character" w:customStyle="1" w:styleId="c13">
    <w:name w:val="c13"/>
    <w:basedOn w:val="a0"/>
    <w:rsid w:val="008E24A6"/>
  </w:style>
  <w:style w:type="character" w:customStyle="1" w:styleId="c7">
    <w:name w:val="c7"/>
    <w:basedOn w:val="a0"/>
    <w:rsid w:val="008E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2025-06-30T10:15:00Z</dcterms:created>
  <dcterms:modified xsi:type="dcterms:W3CDTF">2025-06-30T10:17:00Z</dcterms:modified>
</cp:coreProperties>
</file>