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395" w:rsidRDefault="00050395" w:rsidP="000503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bookmarkStart w:id="0" w:name="_GoBack"/>
      <w:r w:rsidRPr="006A52E1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Педагогические условия развития качеств женственности у девочек старшего дошкольного возраста</w:t>
      </w:r>
      <w:bookmarkEnd w:id="0"/>
      <w:proofErr w:type="gramStart"/>
      <w:r w:rsidRPr="006A52E1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6A52E1">
        <w:rPr>
          <w:rFonts w:ascii="Arial" w:eastAsia="Times New Roman" w:hAnsi="Arial" w:cs="Arial"/>
          <w:color w:val="000000"/>
          <w:spacing w:val="-2"/>
          <w:sz w:val="20"/>
          <w:szCs w:val="20"/>
          <w:lang w:eastAsia="ru-RU"/>
        </w:rPr>
        <w:br/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данной статье рассматривается актуальная проблема развития качеств женственности у девочек старшего дошкольного возраста. Представлены определения понятия женственности. Определены педагогические условия развития качеств женственности у девочек старшего дошкольного возраста. А также описаны результаты проведения формирующего эксперимента. </w:t>
      </w:r>
    </w:p>
    <w:p w:rsidR="00050395" w:rsidRDefault="00050395" w:rsidP="000503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050395" w:rsidRDefault="00050395" w:rsidP="000503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Ключевые слова: женственность, педагогические условия,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полоролевое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поведение, сюжетно-ролевая игра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</w:p>
    <w:p w:rsidR="00050395" w:rsidRDefault="00050395" w:rsidP="0005039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050395" w:rsidRDefault="00050395" w:rsidP="000503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Данная статья посвящена рассмотрению проблемы развития качеств женственности. В настоящее время данная проблема исследуется многими психологами и педагогами.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Полоролевое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воспитание и обучение детей дошкольного возраста привлекают внимание специалистов разных областей (Л. А. Арутюнову, Л. В.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Градусову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 Азарова Ю.</w:t>
      </w:r>
      <w:proofErr w:type="gram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Е. А. Кудрявцеву, Т. А. Репину, Т. Н.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Доронову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Я. Л.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Коломинского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С. И. Кона, В. Д.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Хризман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В. Д.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Еремееву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) [1,3]. По мнению Т. А. Репиной, Е. А. Кудрявцевой, Т. Н.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Дороновой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, проблема формирования качеств женственности актуальна на сегодняшний день, так как в наше время происходит смешение мужских и женских ролей, теряется ценность пола. В связи с этим у ребенка необходимо, начиная с раннего возраста, формировать представления о поле, к которому он относится. Важно, чтобы ребенок научился идентифицировать себя со своим полом. Невозможно осуществлять образовательную деятельность, с детьми не учитывая данные различия. Очень важно подходить к воспитанию девочек, учитывая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полоролевое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воспитание [3]. С. Томпсон утверждает, что в разные эпохи и в разных культурах понятие «женственность» рассматривалось по–разному, но, несмотря на это в этом понятии можно выделить общие, универсальные представления. </w:t>
      </w:r>
      <w:proofErr w:type="gram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Такие качества, как чувствительность, </w:t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сострадание, заботливость, скромность, нежность и т. д. традиционно рассматриваются как исключительно «женские» качества, свойственные лишь женской природе.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Данные качества проявляются в определенном стиле мышления, в речи, чувствах и поведении. Благодаря этим качествам женщина производит особое впечатление и вызывает интерес, способна создавать себя и семью, а также «согревать» детей. [5]. Д. Н. Исаев, В. Е. Каган рассматривают понятие женственность как комплекс физиологических, соматических, психических и психологических признаков, определяющих принадлежность к женскому полу. Как утверждают авторы, женственность в старшем дошкольном возрасте уже активно формируется и находится уже не на бытовом уровне, а на более возвышенном — ценностном отношении к женщине. Авторы подчеркивают, что женственная женщина c легкостью способна формировать свои сильные истинные духовные потребности, так как они хорошо чувствуют свою женскую природу, свои врожденные потребности. Авторы говорят и о том, что женственность — это с одной стороны, филогенетически обусловленные свойства психики, а с другой — социокультурные образования, складывающиеся в онтогенезе. Также данными авторами это понятие трактуется как </w:t>
      </w:r>
      <w:proofErr w:type="spellStart"/>
      <w:proofErr w:type="gram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c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овокупность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признаков, отличающих женщину от мужчины. Д. Н. Исаев, В. Е. Каган считают, что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фемининность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характеризуется экспрессивностью, зависимостью, принятием других, отсутствием доминирования в отношениях [2]. По мнению Т. А. Репиной, женственность является обобщенной характеристикой положительных качеств человека как представителя женского пола и имеет четкую дифференциацию в рамках разных национальных культур. Женский идеал, по ее мнению, предполагает такие значимые качества как доброта, особое трудолюбие, терпение, заботливость при воспитании детей, почитание родни мужа. В девочке, как считает Т. А. Репина, очень важно воспитывать с дошкольного возраста заботливость, проявляемую к окружающим людям, а особенно — по отношению к малышам, а также к своему отцу и сверстникам противоположного пола [3]. А. А. Чекалина полагает, что женственность ― </w:t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это осознанное удовлетворение женщиной своих врожденных потребностей, </w:t>
      </w:r>
      <w:proofErr w:type="gram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которое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прежде всего выражается в ее поведении, качествах, манерах. Качества человека — это кирпичики, из которых формирует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ся личность человека. Из женских </w:t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качеств у женщины формируется — женственность. Автор делает акцент на том, что женственность биологически обусловлена, и ей приписывались такие черты, как пассивность, отзывчивость, мягкость, поглощенность материнством, заботливость, эмоциональность. Она полагает, что очень важно различать понятия «женственность» и «женскость», последнее берет свое развитие в закрытых женских учреждениях и проявляется в особом обожании учителей и подруг, в легкой влюбчивости, раннем стремлении нравиться. Он утверждает, что в таких условиях воспитывается распространенный тип женщины, которую можно любить как представительницу противоположного пола, но которая не сможет быть ни хранительницей очага, ни просто другом [5]. Для эффективного развития качеств женственности у девочек старшего дошкольного возраста нами были проведены следующие мероприятия:</w:t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br/>
        <w:t xml:space="preserve">подготовительном этапе для того, чтобы процесс формирования качеств женственности </w:t>
      </w:r>
      <w:proofErr w:type="gram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был интересным для детей мы создали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в группе центр сюжетно-ролевой игры, содержащий различные материалы и оборудования. Мы поместили туда куклы, мебель для кукол, наборы кухонной и чайной посуды, кукольные коляски, гладильная доска, интересные книги, игрушечный утюг, фартуки. Далее мы предложили девочкам нарисовать себя в образе их любимой героини, чтобы каждая могла раскрыть свою индивидуальность и неповторимость. Девочки сразу же активно включились в работу. Света Ч. выбрала роль «Золушки» и достаточно характерно отобразила в своем рисунке ее образ, на рисунке была изображена девушка с длинными волосами, в юбке и фартуке, она поливала цветы в летнем саду.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Сизим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М изобразила «Василису Прекрасную», которая была одета в длинное расписное платье.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Аделина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П. нарисовала «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Дюймовочку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», одетую в пышное платье, с </w:t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>цветами в руке. Для развития в девочках внимательности к сверстникам, отзывчивости и доброты мы прочитали русскую народную сказку «Морозко». Где дети отвечала на вопросы: «Какая была героиня сказки?», «Как нельзя себя везти?», «Чем занималась главная героиня дома?», «Почему Морозко помог в лесу главной героине?». Девочки хорошо усвоили смысл сказки, и дали описание главной героини, отражающее ее женственные характеристики. На основном этапе мы дополнили центр-сюжетно-ролевой игры различными атрибутами, мы разместили здесь посуду, ткань, веник, тазики, шторы, куклы. Нами была проведена следующая работа с детьми. Для того</w:t>
      </w:r>
      <w:proofErr w:type="gram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,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чтобы дать девочкам представления о значимости матери для каждого человека мы провели занятие «Беседа о матери». Во время занятия дети рассказывали о том, что их мамы стирают, гладят, шьют, работают. Например,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Казурова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Д. сказала, что ее мама умеет варить кушать, убираться </w:t>
      </w:r>
      <w:proofErr w:type="gram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дома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 она ей всегда помогает. Марьяна Ш. Рассказала: «Моя мама варит, шьет, моет посуду»,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Аделина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П. сказала: «Моя мама всегда сидит дома, потому что она домохозяйка». На данном этапе девочкам были предложены дидактические игры, направленные на развитие качеств женственности. Например, мы организовали с детьми дидактическую игру «Кто что носит», детям удалось четко дифференцировать заранее подготовленные карточки с изображением мужской и женской одежды, а также аксессуаров. Девочки с удовольствием приступили к игре, они комментировали каждую карточку. Например, Маша Е. говорила: «Это женская блузка, потому что на ней много вышивки и рюш», Дина К. сказала: «Это женский халат, потому что он в цветочек», Марьяна Ш. прокомментировала: «Это мужской галстук, потому что женщины галстуки не носят, их носят только мужчины». Затем нами была предложена девочкам дидактическая игра «Мой дом», где детям нужно было распределить мебель и предметы домашнего обихода на макете. Девочки очень ответственно отнеслись к заданию, они тщательно продумывали расстановку мебели, старались выбирать нужные в хозяйстве предметы. Дети комментировали выбор предметов, необходимых в хозяйстве, расставление мебели, выбор </w:t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атрибутов, украшающих интерьер дома. Например,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Аделина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П. сказала: «На кухне нужно, чтобы все было удобно расставлено. Продукты должны быть в холодильнике, а стол должен быть большой, чтобы все поместились». Дина К. ответила: «В детской комнате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всегда должно быть светло и уютно», Маша Е. утверждала: «В квартире у каждого должна быть своя комната и в ней должно быть светло и красиво». На заключительном этапе, чтобы закрепить у девочек представления о качествах женственности мы предложили поиграть им в сюжетно-ролевую игру «Родился малыш». Дети с удовольствием включились в игру, где кормили малыша, пеленали его, играли с ним, проявляя тем самым заботу, внимательность, мягкость и доброту. Например, Анжела К., укладывая малыша спать, поправляла ему одеяло, а также не давала шуметь ребятам. Катя П., в это время предложила девочкам прибраться в уголке. Девочки охотно поддержали ее идею. Все были увлечены игрой. На данном этапе мы провели консультацию для родителей на тему: «Роль семьи в формировании качеств женственности у девочек старшего дошкольного возраста». Вовремя проведения консультации родители активно задавали вопросы, интересовались, полностью вникли в суть обсуждаемой темы. Например, Елизавета Г, спросила: «Не навредит ли ребенку то, что в семье постоянно восхищаются Варей? Нужно ли хвалить ребенка за то, что она любит носить платья и каждое утро сама выбирает для себя наряд». Татьяна</w:t>
      </w:r>
      <w:proofErr w:type="gram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И</w:t>
      </w:r>
      <w:proofErr w:type="gram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спросила: «Нужно ли, чтобы папа делал комплименты дочери и как часто это необходимо делать, чтобы не разбаловать ребенка». Мы ответили на каждый интересующий родителей вопрос. Таким образом, в ходе проведения системы мероприятий мы отметили положительную динамику, но чтобы полностью убедиться в положительных результатах проделанной работы мы пришли к необходимости проведения контрольного эксперимента. </w:t>
      </w:r>
    </w:p>
    <w:p w:rsidR="00050395" w:rsidRDefault="00050395" w:rsidP="000503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050395" w:rsidRPr="006A52E1" w:rsidRDefault="00050395" w:rsidP="0005039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Литература: Азаров, Ю. П. Семейная педагогика. Серия «Мастера психологии» [Текст] / Ю. П. Азаров. — П.: Издательство «Питер», 2011. — 400 с. Исаев, Д. Н. Половое воспитание детей: Медико-психологические </w:t>
      </w:r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lastRenderedPageBreak/>
        <w:t xml:space="preserve">аспекты [Текст] / Д. Н. Исаев, В. Е. Каган. — Изд. 2-е,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перераб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. и доп.— Л.: Медицина, 2000.— 160 с. Репина, Т. А. Проблема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полоролевой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социализации детей [Текст] / Т. А. Репина // Средние века. </w:t>
      </w:r>
      <w:proofErr w:type="spellStart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Вып</w:t>
      </w:r>
      <w:proofErr w:type="spellEnd"/>
      <w:r w:rsidRPr="006A52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 7. М., 2001. 103–109 с. Томпсон, С. Философия науки [Текст] / М. Томпсон. — М.: ФАИР — ПРЕСС, 2007. — 296 с. Чекалина, А. А. Гендерная психология [Текст]: Учебное пособие / А. А Чекалина. — М.: «Ось-89», 2006. — 256 с.</w:t>
      </w:r>
    </w:p>
    <w:p w:rsidR="00C247F0" w:rsidRDefault="00C247F0"/>
    <w:sectPr w:rsidR="00C24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577"/>
    <w:rsid w:val="00050395"/>
    <w:rsid w:val="002E3577"/>
    <w:rsid w:val="00C2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1551</Words>
  <Characters>8846</Characters>
  <Application>Microsoft Office Word</Application>
  <DocSecurity>0</DocSecurity>
  <Lines>73</Lines>
  <Paragraphs>20</Paragraphs>
  <ScaleCrop>false</ScaleCrop>
  <Company/>
  <LinksUpToDate>false</LinksUpToDate>
  <CharactersWithSpaces>10377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2025-06-23T07:35:00Z</dcterms:created>
  <dcterms:modified xsi:type="dcterms:W3CDTF">2025-06-23T07:36:00Z</dcterms:modified>
</cp:coreProperties>
</file>