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83C7">
      <w:p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Методическая разработка</w:t>
      </w:r>
    </w:p>
    <w:p w14:paraId="109B6E6A">
      <w:p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Тема: Развитие эмоционального интеллекта у дошкольников</w:t>
      </w:r>
    </w:p>
    <w:p w14:paraId="460A7678">
      <w:pPr>
        <w:jc w:val="both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Автор: 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Репина А. Р.</w:t>
      </w:r>
    </w:p>
    <w:p w14:paraId="69F2DDD0">
      <w:p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Целевая группа: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Воспитатели ДОУ, педагоги-психологи, родители</w:t>
      </w:r>
    </w:p>
    <w:p w14:paraId="3CEAC5DF">
      <w:p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Возраст детей: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3–7 лет</w:t>
      </w:r>
    </w:p>
    <w:p w14:paraId="1926680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Введение</w:t>
      </w:r>
    </w:p>
    <w:p w14:paraId="3FF3695D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Актуальность: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Эмоциональный интеллект (ЭИ) – способность распознавать, понимать и управлять своими эмоциями, а также эмоциями других людей. Его развитие в дошкольном возрасте закладывает основу для успешной социализации, коммуникации и психологического благополучия ребенка.</w:t>
      </w:r>
    </w:p>
    <w:p w14:paraId="27AD57BC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Формирование у дошкольников навыков эмоционального интеллекта через игровые и практические методы.</w:t>
      </w:r>
    </w:p>
    <w:p w14:paraId="4CD5CED2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Задачи:</w:t>
      </w:r>
    </w:p>
    <w:p w14:paraId="3DA301FC"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Обучить детей распознаванию и называнию эмоций.</w:t>
      </w:r>
    </w:p>
    <w:p w14:paraId="2E03AEF8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Развивать эмпатию и умение понимать чувства других.</w:t>
      </w:r>
    </w:p>
    <w:p w14:paraId="5A2FCD25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Научить конструктивным способам выражения эмоций.</w:t>
      </w:r>
    </w:p>
    <w:p w14:paraId="3AACCD09"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Способствовать снижению тревожности и агрессии через эмоциональную саморегуляцию.</w:t>
      </w:r>
    </w:p>
    <w:p w14:paraId="3FBE8869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Основные направления работы</w:t>
      </w:r>
    </w:p>
    <w:p w14:paraId="6D2C08F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2.1. Распознавание эмоций</w:t>
      </w:r>
    </w:p>
    <w:p w14:paraId="7C972E0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Методы и приемы:</w:t>
      </w:r>
    </w:p>
    <w:p w14:paraId="324AE49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Игры:</w:t>
      </w:r>
    </w:p>
    <w:p w14:paraId="11DAE21C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«Угадай эмоцию» (по карточкам с изображением лиц).</w:t>
      </w:r>
    </w:p>
    <w:p w14:paraId="2B33EE1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«Зеркало» (дети повторяют мимику воспитателя).</w:t>
      </w:r>
    </w:p>
    <w:p w14:paraId="7570A5CE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Сказкотерапия: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обсуждение эмоций героев.</w:t>
      </w:r>
    </w:p>
    <w:p w14:paraId="0153C7D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Рисование эмоций: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«Нарисуй радость/грусть/злость».</w:t>
      </w:r>
    </w:p>
    <w:p w14:paraId="41690DB2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2.2. Развитие эмпатии</w:t>
      </w:r>
    </w:p>
    <w:p w14:paraId="2F90877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Методы и приемы:</w:t>
      </w:r>
    </w:p>
    <w:p w14:paraId="45A7AF6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Ролевые игры: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«Как бы ты себя чувствовал на месте…?»</w:t>
      </w:r>
    </w:p>
    <w:p w14:paraId="04C98CB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Чтение и обсуждение рассказов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(например, «Цветик-семицветик» В. Катаева).</w:t>
      </w:r>
    </w:p>
    <w:p w14:paraId="0DD448D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Просмотр мультфильмов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 последующим обсуждением чувств персонажей.</w:t>
      </w:r>
    </w:p>
    <w:p w14:paraId="177E0E73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2.3. Управление эмоциями</w:t>
      </w:r>
    </w:p>
    <w:p w14:paraId="233A52B5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Методы и приемы:</w:t>
      </w:r>
    </w:p>
    <w:p w14:paraId="4461606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Дыхательные упражнения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(«Задуй свечу», «Подуем на одуванчик»). 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Релаксация: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игры с песком, водой, «Коврик злости» (ребенок может топать, мять его).</w:t>
      </w:r>
    </w:p>
    <w:p w14:paraId="7F098AB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Правила выражения эмоций: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«Можно злиться, но нельзя драться». 2.4. Социальное взаимодействие</w:t>
      </w:r>
    </w:p>
    <w:p w14:paraId="6621E52B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Методы и приемы:</w:t>
      </w:r>
    </w:p>
    <w:p w14:paraId="300200E4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Коммуникативные игры: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«Комплименты», «Добрые слова».</w:t>
      </w:r>
    </w:p>
    <w:p w14:paraId="23DC3C4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Совместные проекты: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создание «Дерева доброты» (дети приклеивают листочки с хорошими поступками).</w:t>
      </w:r>
    </w:p>
    <w:p w14:paraId="03479589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Примеры занятий</w:t>
      </w:r>
    </w:p>
    <w:p w14:paraId="52ADB687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Занятие 1. «Путешествие в страну эмоций»</w:t>
      </w:r>
    </w:p>
    <w:p w14:paraId="151A44C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Знакомство с базовыми эмоциями.</w:t>
      </w:r>
    </w:p>
    <w:p w14:paraId="14092E60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Ход:</w:t>
      </w:r>
    </w:p>
    <w:p w14:paraId="3E8CC08B"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Приветствие: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Игра «Передай улыбку».</w:t>
      </w:r>
    </w:p>
    <w:p w14:paraId="76C75DCD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Основная часть:</w:t>
      </w:r>
    </w:p>
    <w:p w14:paraId="2E1846CA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Показ карточек с эмоциями, обсуждение.</w:t>
      </w:r>
    </w:p>
    <w:p w14:paraId="0304946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Игра «Изобрази эмоцию».</w:t>
      </w:r>
    </w:p>
    <w:p w14:paraId="2699BD18"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Закрепление: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Рисование «Мое настроение».</w:t>
      </w:r>
    </w:p>
    <w:p w14:paraId="59BF596D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Занятие 2. «Как подружиться с грустью?»</w:t>
      </w:r>
    </w:p>
    <w:p w14:paraId="3969F58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Научить справляться с негативными эмоциями.</w:t>
      </w:r>
    </w:p>
    <w:p w14:paraId="2D3CD4A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Ход:</w:t>
      </w:r>
    </w:p>
    <w:p w14:paraId="1E40FC91">
      <w:pPr>
        <w:numPr>
          <w:ilvl w:val="0"/>
          <w:numId w:val="4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Беседа: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«Когда тебе бывает грустно?»</w:t>
      </w:r>
    </w:p>
    <w:p w14:paraId="54BEB841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Практика: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Дыхательное упражнение «Воздушный шарик».</w:t>
      </w:r>
    </w:p>
    <w:p w14:paraId="072FBEFB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Творчество: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Лепка «Грустный и веселый колобок».</w:t>
      </w:r>
    </w:p>
    <w:p w14:paraId="7CAAD464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Ожидаемые результаты</w:t>
      </w:r>
    </w:p>
    <w:p w14:paraId="751921C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Дети научатся различать и называть эмоции.</w:t>
      </w:r>
    </w:p>
    <w:p w14:paraId="51BEA609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Снизится уровень конфликтов в группе.</w:t>
      </w:r>
    </w:p>
    <w:p w14:paraId="66DD3201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Улучшится способность к саморегуляции.</w:t>
      </w:r>
    </w:p>
    <w:p w14:paraId="2D747D0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- Повысится уровень эмпатии и доброжелательности.</w:t>
      </w:r>
    </w:p>
    <w:p w14:paraId="1096D9DA"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Заключение</w:t>
      </w:r>
    </w:p>
    <w:p w14:paraId="7649CD46">
      <w:pPr>
        <w:numPr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Развитие эмоционального интеллекта у дошкольников – важный этап формирования гармоничной личности. Использование игровых и творческих методов делает процесс увлекательным и эффек</w:t>
      </w:r>
      <w:r>
        <w:rPr>
          <w:rFonts w:hint="default" w:ascii="Times New Roman" w:hAnsi="Times New Roman" w:cs="Times New Roman"/>
          <w:sz w:val="28"/>
          <w:szCs w:val="28"/>
          <w:lang w:val="ru-RU" w:eastAsia="zh-CN"/>
        </w:rPr>
        <w:t>тивным.</w:t>
      </w:r>
    </w:p>
    <w:p w14:paraId="3FECA7DD">
      <w:pPr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rkup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5C5CA"/>
    <w:multiLevelType w:val="singleLevel"/>
    <w:tmpl w:val="8065C5C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7FD88C5"/>
    <w:multiLevelType w:val="singleLevel"/>
    <w:tmpl w:val="87FD88C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CF17A72"/>
    <w:multiLevelType w:val="singleLevel"/>
    <w:tmpl w:val="ECF17A7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84EA856"/>
    <w:multiLevelType w:val="singleLevel"/>
    <w:tmpl w:val="184EA85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02181"/>
    <w:rsid w:val="4B5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2025-06-22T21:08:00Z</dcterms:created>
  <dc:creator>Настя Репина</dc:creator>
  <cp:lastModifiedBy>Настя Репина</cp:lastModifiedBy>
  <dcterms:modified xsi:type="dcterms:W3CDTF">2025-06-22T21:14:22Z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E77BD9A1619D412D9A83C61914B80563_11</vt:lpwstr>
  </property>
</Properties>
</file>