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3F" w:rsidRPr="00653E3F" w:rsidRDefault="00653E3F" w:rsidP="00653E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8F8F8"/>
        <w:spacing w:after="0" w:line="840" w:lineRule="atLeast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r w:rsidRPr="00653E3F">
        <w:rPr>
          <w:rFonts w:ascii="Arial" w:eastAsia="Times New Roman" w:hAnsi="Arial" w:cs="Arial"/>
          <w:kern w:val="36"/>
          <w:sz w:val="72"/>
          <w:szCs w:val="72"/>
          <w:lang w:eastAsia="ru-RU"/>
        </w:rPr>
        <w:t>Социальная поддержка детей-сирот и детей, оставшихся без попечения родителей</w:t>
      </w:r>
    </w:p>
    <w:p w:rsidR="00653E3F" w:rsidRPr="00653E3F" w:rsidRDefault="00653E3F" w:rsidP="00653E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b/>
          <w:bCs/>
          <w:color w:val="1B1B1B"/>
          <w:sz w:val="24"/>
          <w:szCs w:val="24"/>
          <w:bdr w:val="single" w:sz="2" w:space="0" w:color="auto" w:frame="1"/>
          <w:lang w:eastAsia="ru-RU"/>
        </w:rPr>
        <w:br/>
        <w:t>Введение.</w:t>
      </w: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Государственная поддержка детей-сирот и детей, оставшихся без попечения родителей, является одним из важнейших направлений в социальной политики современной России, так как эта категория людей наиболее уязвима. Но вместе с тем права детей-сирот и детей, оставшихся без попечения родителей, по-прежнему нарушаются.</w:t>
      </w:r>
    </w:p>
    <w:p w:rsidR="00653E3F" w:rsidRPr="00653E3F" w:rsidRDefault="00653E3F" w:rsidP="00653E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В Федеральном законе №159-ФЗ «О дополнительных гарантиях по социальной поддержке детей-сирот и детей, оставшихся без попечения родителей» установлены следующие понятия:</w:t>
      </w:r>
    </w:p>
    <w:p w:rsidR="00653E3F" w:rsidRPr="00653E3F" w:rsidRDefault="00653E3F" w:rsidP="00653E3F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Дети-сироты – лица в возрасте до 18 лет, у которых умерли оба или единственный родитель;</w:t>
      </w:r>
    </w:p>
    <w:p w:rsidR="00653E3F" w:rsidRPr="00653E3F" w:rsidRDefault="00653E3F" w:rsidP="00653E3F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Дети, оставшиеся без попечения родителей, –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порядке.</w:t>
      </w:r>
    </w:p>
    <w:p w:rsidR="00653E3F" w:rsidRPr="00653E3F" w:rsidRDefault="00653E3F" w:rsidP="00653E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lastRenderedPageBreak/>
        <w:t>Государственная поддержка может проявляться в разных формах и направляться на различные объекты:</w:t>
      </w:r>
    </w:p>
    <w:p w:rsidR="00653E3F" w:rsidRPr="00653E3F" w:rsidRDefault="00653E3F" w:rsidP="00653E3F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Финансовая поддержка – это наиболее распространенная форма, включающая субсидии, гранты, налоговые льготы, кредиты по льготным программам, инвестиции в различные проекты.</w:t>
      </w:r>
    </w:p>
    <w:p w:rsidR="00653E3F" w:rsidRPr="00653E3F" w:rsidRDefault="00653E3F" w:rsidP="00653E3F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Нормативно-правовое регулирование – это создание благоприятных законодательных условий для развития отдельных отраслей экономики или социальных сфер, защита прав и интересов граждан.</w:t>
      </w:r>
    </w:p>
    <w:p w:rsidR="00653E3F" w:rsidRPr="00653E3F" w:rsidRDefault="00653E3F" w:rsidP="00653E3F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Инфраструктурная поддержка включает в себя строительство и реконструкция объектов инфраструктуры (дороги, школы, больницы), обеспечение доступа к ресурсам (вода, энергия).</w:t>
      </w:r>
    </w:p>
    <w:p w:rsidR="00653E3F" w:rsidRPr="00653E3F" w:rsidRDefault="00653E3F" w:rsidP="00653E3F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Информационная поддержка основывается на предоставлении гражданам и организациям информации о государственных программах и мерах поддержки, проведение просветительских кампаний.</w:t>
      </w:r>
    </w:p>
    <w:p w:rsidR="00653E3F" w:rsidRPr="00653E3F" w:rsidRDefault="00653E3F" w:rsidP="00653E3F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Социальная поддержка включает в себя выплаты пособий, пенсий, льгот, предоставление социальных услуг (медицинская помощь, образование).</w:t>
      </w:r>
    </w:p>
    <w:p w:rsidR="00653E3F" w:rsidRPr="00653E3F" w:rsidRDefault="00653E3F" w:rsidP="00653E3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Так, суть государственной поддержки детей-сирот и детей, оставшихся без попечения родителей, заключается в обеспечении им условий для полноценного развития и социальной адаптации, компенсации отсутствия родительской заботы и создании возможностей для самостоятельной жизни в будущем. Это комплексный подход, включающий несколько важных аспектов:</w:t>
      </w:r>
    </w:p>
    <w:p w:rsidR="00653E3F" w:rsidRPr="00653E3F" w:rsidRDefault="00653E3F" w:rsidP="00653E3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b/>
          <w:bCs/>
          <w:color w:val="1B1B1B"/>
          <w:sz w:val="24"/>
          <w:szCs w:val="24"/>
          <w:bdr w:val="single" w:sz="2" w:space="0" w:color="auto" w:frame="1"/>
          <w:lang w:eastAsia="ru-RU"/>
        </w:rPr>
        <w:t>Защита прав и интересов.</w:t>
      </w: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Государство гарантирует защиту прав и законных интересов детей-сирот и детей, оставшихся без попечения родителей, в соответствии с Конвенцией ООН о правах ребенка и национальным законодательством.</w:t>
      </w:r>
    </w:p>
    <w:p w:rsidR="00653E3F" w:rsidRPr="00653E3F" w:rsidRDefault="00653E3F" w:rsidP="00653E3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b/>
          <w:bCs/>
          <w:color w:val="1B1B1B"/>
          <w:sz w:val="24"/>
          <w:szCs w:val="24"/>
          <w:bdr w:val="single" w:sz="2" w:space="0" w:color="auto" w:frame="1"/>
          <w:lang w:eastAsia="ru-RU"/>
        </w:rPr>
        <w:t>Устройство в семью.</w:t>
      </w: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Приоритетным направлением является устройство детей в семьи — опекунские, приемные или усыновление.</w:t>
      </w:r>
    </w:p>
    <w:p w:rsidR="00653E3F" w:rsidRPr="00653E3F" w:rsidRDefault="00653E3F" w:rsidP="00653E3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b/>
          <w:bCs/>
          <w:color w:val="1B1B1B"/>
          <w:sz w:val="24"/>
          <w:szCs w:val="24"/>
          <w:bdr w:val="single" w:sz="2" w:space="0" w:color="auto" w:frame="1"/>
          <w:lang w:eastAsia="ru-RU"/>
        </w:rPr>
        <w:t>Содержание и воспитание в государственных учреждениях.</w:t>
      </w: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Если устройство в семью невозможно, дети размещаются в государственных учреждениях.</w:t>
      </w:r>
    </w:p>
    <w:p w:rsidR="00653E3F" w:rsidRPr="00653E3F" w:rsidRDefault="00653E3F" w:rsidP="00653E3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b/>
          <w:bCs/>
          <w:color w:val="1B1B1B"/>
          <w:sz w:val="24"/>
          <w:szCs w:val="24"/>
          <w:bdr w:val="single" w:sz="2" w:space="0" w:color="auto" w:frame="1"/>
          <w:lang w:eastAsia="ru-RU"/>
        </w:rPr>
        <w:t>Образование и профессиональная подготовка.</w:t>
      </w: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Государство гарантирует бесплатное получение общего и профессионального образования.</w:t>
      </w:r>
    </w:p>
    <w:p w:rsidR="00653E3F" w:rsidRPr="00653E3F" w:rsidRDefault="00653E3F" w:rsidP="00653E3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b/>
          <w:bCs/>
          <w:color w:val="1B1B1B"/>
          <w:sz w:val="24"/>
          <w:szCs w:val="24"/>
          <w:bdr w:val="single" w:sz="2" w:space="0" w:color="auto" w:frame="1"/>
          <w:lang w:eastAsia="ru-RU"/>
        </w:rPr>
        <w:t>Медицинское обслуживание.</w:t>
      </w: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Дети-сироты имеют право на бесплатное медицинское обслуживание. В случае необходимости предоставляется специализированная медицинская помощь.</w:t>
      </w:r>
    </w:p>
    <w:p w:rsidR="00653E3F" w:rsidRPr="00653E3F" w:rsidRDefault="00653E3F" w:rsidP="00653E3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b/>
          <w:bCs/>
          <w:color w:val="1B1B1B"/>
          <w:sz w:val="24"/>
          <w:szCs w:val="24"/>
          <w:bdr w:val="single" w:sz="2" w:space="0" w:color="auto" w:frame="1"/>
          <w:lang w:eastAsia="ru-RU"/>
        </w:rPr>
        <w:t>Социальная адаптация и поддержка.</w:t>
      </w: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 xml:space="preserve"> После достижения совершеннолетия государство продолжает оказывать поддержку бывшим воспитанникам детских домов, включая предоставление жилья, </w:t>
      </w: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lastRenderedPageBreak/>
        <w:t>финансовую помощь, содействие в трудоустройстве и психологическую реабилитацию.</w:t>
      </w:r>
    </w:p>
    <w:p w:rsidR="00653E3F" w:rsidRPr="00653E3F" w:rsidRDefault="00653E3F" w:rsidP="00653E3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1B1B1B"/>
          <w:sz w:val="24"/>
          <w:szCs w:val="24"/>
          <w:lang w:eastAsia="ru-RU"/>
        </w:rPr>
      </w:pPr>
      <w:r w:rsidRPr="00653E3F">
        <w:rPr>
          <w:rFonts w:ascii="Arial" w:eastAsia="Times New Roman" w:hAnsi="Arial" w:cs="Arial"/>
          <w:b/>
          <w:bCs/>
          <w:color w:val="1B1B1B"/>
          <w:sz w:val="24"/>
          <w:szCs w:val="24"/>
          <w:bdr w:val="single" w:sz="2" w:space="0" w:color="auto" w:frame="1"/>
          <w:lang w:eastAsia="ru-RU"/>
        </w:rPr>
        <w:t>Предотвращение сиротства.</w:t>
      </w:r>
      <w:r w:rsidRPr="00653E3F">
        <w:rPr>
          <w:rFonts w:ascii="Arial" w:eastAsia="Times New Roman" w:hAnsi="Arial" w:cs="Arial"/>
          <w:color w:val="1B1B1B"/>
          <w:sz w:val="24"/>
          <w:szCs w:val="24"/>
          <w:lang w:eastAsia="ru-RU"/>
        </w:rPr>
        <w:t> Это включает меры по поддержке семей с детьми, находящимися в труднодоступной ситуации, предоставление социальных услуг, помощь в решении проблем бедности и других факторов, которые могут привести к сиротству.</w:t>
      </w:r>
    </w:p>
    <w:p w:rsidR="00BC2C5C" w:rsidRPr="00653E3F" w:rsidRDefault="00653E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2C5C" w:rsidRPr="0065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9EC"/>
    <w:multiLevelType w:val="multilevel"/>
    <w:tmpl w:val="2CD8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1763D"/>
    <w:multiLevelType w:val="multilevel"/>
    <w:tmpl w:val="8F28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A1C9E"/>
    <w:multiLevelType w:val="multilevel"/>
    <w:tmpl w:val="3CBA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3F"/>
    <w:rsid w:val="00653E3F"/>
    <w:rsid w:val="006C1BC4"/>
    <w:rsid w:val="009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017C7-B4A8-458E-90E7-A6CB5B61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Qwe3</dc:creator>
  <cp:keywords/>
  <dc:description/>
  <cp:lastModifiedBy>Qwe3</cp:lastModifiedBy>
  <cp:revision>1</cp:revision>
  <dcterms:created xsi:type="dcterms:W3CDTF">2025-05-20T15:45:00Z</dcterms:created>
  <dcterms:modified xsi:type="dcterms:W3CDTF">2025-05-20T15:46:00Z</dcterms:modified>
</cp:coreProperties>
</file>