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bdr w:val="none" w:sz="0" w:space="0" w:color="auto" w:frame="1"/>
          <w:lang w:eastAsia="ru-RU"/>
        </w:rPr>
        <w:t>Система работы с одарёнными детьми при подготовке к предметным олимпиадам и интеллектуальным конкурсам по английскому языку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Система работы с одарёнными детьми в области иностранных языков, в частности английского, представляет собой комплекс мероприятий, направленных на развитие лингвистических способностей, расширение кругозора и подготовку к успешным выступлениям на предметных олимпиадах и интеллектуальных конкурсах. Данная система включает в себя как теоретическую, так и практическую составляющую, позволяя учащимся не только углубленно изучать английский язык, но и демонстрировать свои знания и навыки на различных уровнях соревнований.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Основные аспекты системы работы с одарёнными детьми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1. Индивидуализация образовательного процесса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Каждый ребёнок уникален, и его потенциал нуждается в индивидуальном подходе. Одарённые дети обладают особыми потребностями и во</w:t>
      </w:r>
      <w:bookmarkStart w:id="0" w:name="_GoBack"/>
      <w:bookmarkEnd w:id="0"/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зможностями, которые требуют особого внимания со стороны педагогов. В рамках системы работы с такими учениками создаются индивидуальные образовательные маршруты, учитывающие их интересы, склонности и уровень подготовки.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Индивидуальные планы включают:</w:t>
      </w:r>
    </w:p>
    <w:p w:rsidR="002B21EB" w:rsidRPr="002B21EB" w:rsidRDefault="002B21EB" w:rsidP="002B21E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Личностно ориентированные учебные программы.</w:t>
      </w:r>
    </w:p>
    <w:p w:rsidR="002B21EB" w:rsidRPr="002B21EB" w:rsidRDefault="002B21EB" w:rsidP="002B21E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Дополнительные задания повышенной сложности.</w:t>
      </w:r>
    </w:p>
    <w:p w:rsidR="002B21EB" w:rsidRPr="002B21EB" w:rsidRDefault="002B21EB" w:rsidP="002B21E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Проектные и исследовательские работы.</w:t>
      </w:r>
    </w:p>
    <w:p w:rsidR="002B21EB" w:rsidRPr="002B21EB" w:rsidRDefault="002B21EB" w:rsidP="002B21EB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Обсуждение и решение нестандартных лингвистических задач.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2. Углублённое изучение языка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Подготовка к олимпиадам и конкурсам предполагает глубокое погружение в английский язык. Это включает в себя:</w:t>
      </w:r>
    </w:p>
    <w:p w:rsidR="002B21EB" w:rsidRPr="002B21EB" w:rsidRDefault="002B21EB" w:rsidP="002B21EB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Изучение грамматики на продвинутом уровне.</w:t>
      </w:r>
    </w:p>
    <w:p w:rsidR="002B21EB" w:rsidRPr="002B21EB" w:rsidRDefault="002B21EB" w:rsidP="002B21EB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Расширение активного и пассивного словарного запаса.</w:t>
      </w:r>
    </w:p>
    <w:p w:rsidR="002B21EB" w:rsidRPr="002B21EB" w:rsidRDefault="002B21EB" w:rsidP="002B21EB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Развитие навыков устной и письменной речи.</w:t>
      </w:r>
    </w:p>
    <w:p w:rsidR="002B21EB" w:rsidRPr="002B21EB" w:rsidRDefault="002B21EB" w:rsidP="002B21EB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Изучение культурных особенностей англоговорящих стран.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Особое внимание уделяется изучению специфичной лексики, необходимой для выполнения заданий на олимпиадах, таких как идиомы, фразеологизмы, термины и т.п.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3. Интерактивные формы обучения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Современные технологии позволяют сделать процесс обучения более увлекательным и эффективным. Использование интерактивных платформ, образовательных игр, виртуальных симуляций и других цифровых инструментов способствует лучшему усвоению материала и поддержанию интереса к обучению.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Среди популярных форматов:</w:t>
      </w:r>
    </w:p>
    <w:p w:rsidR="002B21EB" w:rsidRPr="002B21EB" w:rsidRDefault="002B21EB" w:rsidP="002B21E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Вебинары</w:t>
      </w:r>
      <w:proofErr w:type="spellEnd"/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онлайн-конференции с участием носителей языка.</w:t>
      </w:r>
    </w:p>
    <w:p w:rsidR="002B21EB" w:rsidRPr="002B21EB" w:rsidRDefault="002B21EB" w:rsidP="002B21E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Онлайн-тренажёры и тесты.</w:t>
      </w:r>
    </w:p>
    <w:p w:rsidR="002B21EB" w:rsidRPr="002B21EB" w:rsidRDefault="002B21EB" w:rsidP="002B21E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Виртуальные классы и чаты для обсуждения актуальных тем.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4. Участие в конкурсах и олимпиадах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Регулярное участие в различных конкурсах и олимпиадах позволяет учащимся оценивать свои успехи, сравнивать свои достижения с результатами сверстников и получать ценный опыт публичных выступлений.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Основные этапы подготовки включают:</w:t>
      </w:r>
    </w:p>
    <w:p w:rsidR="002B21EB" w:rsidRPr="002B21EB" w:rsidRDefault="002B21EB" w:rsidP="002B21EB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Знакомство с правилами и структурой конкурсов.</w:t>
      </w:r>
    </w:p>
    <w:p w:rsidR="002B21EB" w:rsidRPr="002B21EB" w:rsidRDefault="002B21EB" w:rsidP="002B21EB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 заданий прошлых лет.</w:t>
      </w:r>
    </w:p>
    <w:p w:rsidR="002B21EB" w:rsidRPr="002B21EB" w:rsidRDefault="002B21EB" w:rsidP="002B21EB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Прохождение пробных туров.</w:t>
      </w:r>
    </w:p>
    <w:p w:rsidR="002B21EB" w:rsidRPr="002B21EB" w:rsidRDefault="002B21EB" w:rsidP="002B21EB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Консультации с экспертами и наставниками.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5. Мотивация и поддержка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Мотивация играет ключевую роль в успешном развитии талантов. Педагоги создают условия, стимулирующие детей к достижению высоких результатов. Это может быть:</w:t>
      </w:r>
    </w:p>
    <w:p w:rsidR="002B21EB" w:rsidRPr="002B21EB" w:rsidRDefault="002B21EB" w:rsidP="002B21E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Признание успехов и поощрение победителей.</w:t>
      </w:r>
    </w:p>
    <w:p w:rsidR="002B21EB" w:rsidRPr="002B21EB" w:rsidRDefault="002B21EB" w:rsidP="002B21E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Организация встреч с успешными выпускниками и специалистами в области английского языка.</w:t>
      </w:r>
    </w:p>
    <w:p w:rsidR="002B21EB" w:rsidRPr="002B21EB" w:rsidRDefault="002B21EB" w:rsidP="002B21E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Поддержка родителей и школьного сообщества.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6. Сотрудничество с внешними организациями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Партнёрство с вузами, культурными центрами и международными организациями открывает дополнительные возможности для развития одарённых детей. Совместные проекты, стажировки и обмен опытом способствуют расширению горизонтов и получению новых знаний.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7. Мониторинг прогресса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Регулярный мониторинг успеваемости позволяет отслеживать динамику развития каждого ребёнка и своевременно корректировать программу обучения. Используются различные формы контроля:</w:t>
      </w:r>
    </w:p>
    <w:p w:rsidR="002B21EB" w:rsidRPr="002B21EB" w:rsidRDefault="002B21EB" w:rsidP="002B21E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Тестирование.</w:t>
      </w:r>
    </w:p>
    <w:p w:rsidR="002B21EB" w:rsidRPr="002B21EB" w:rsidRDefault="002B21EB" w:rsidP="002B21E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Оценочные мероприятия.</w:t>
      </w:r>
    </w:p>
    <w:p w:rsidR="002B21EB" w:rsidRPr="002B21EB" w:rsidRDefault="002B21EB" w:rsidP="002B21EB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Анкетирование и опросы.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8. Развитие междисциплинарных связей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Английский язык тесно связан с другими предметами, такими как история, география, литература и культура. Включение элементов междисциплинарного обучения обогащает учебный процесс и делает его более интересным и познавательным.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2B21EB" w:rsidRPr="002B21EB" w:rsidRDefault="002B21EB" w:rsidP="002B2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B21E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Система работы с одарёнными детьми должна быть гибкой, адаптивной и ориентированной на индивидуальные потребности каждого ученика. Такой подход обеспечивает всестороннее развитие и подготовку к успешным выступлениям на предметных олимпиадах и интеллектуальных конкурсах по английскому языку.</w:t>
      </w:r>
    </w:p>
    <w:p w:rsidR="007D41E2" w:rsidRDefault="007D41E2"/>
    <w:sectPr w:rsidR="007D41E2" w:rsidSect="002B21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5591"/>
    <w:multiLevelType w:val="multilevel"/>
    <w:tmpl w:val="DB12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B2089"/>
    <w:multiLevelType w:val="multilevel"/>
    <w:tmpl w:val="DE4C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C1E9F"/>
    <w:multiLevelType w:val="multilevel"/>
    <w:tmpl w:val="D39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F7B77"/>
    <w:multiLevelType w:val="multilevel"/>
    <w:tmpl w:val="9492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44AB6"/>
    <w:multiLevelType w:val="multilevel"/>
    <w:tmpl w:val="F1F6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12C82"/>
    <w:multiLevelType w:val="multilevel"/>
    <w:tmpl w:val="77F2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AA"/>
    <w:rsid w:val="002B21EB"/>
    <w:rsid w:val="004044AA"/>
    <w:rsid w:val="007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08EF9-7DD9-4127-8EAA-9FE43017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2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21E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2B21EB"/>
  </w:style>
  <w:style w:type="paragraph" w:customStyle="1" w:styleId="sc-uhnfh">
    <w:name w:val="sc-uhnfh"/>
    <w:basedOn w:val="a"/>
    <w:rsid w:val="002B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2025-04-04T05:33:00Z</dcterms:created>
  <dcterms:modified xsi:type="dcterms:W3CDTF">2025-04-04T05:34:00Z</dcterms:modified>
</cp:coreProperties>
</file>