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09" w:rsidRPr="002D3609" w:rsidRDefault="002D3609" w:rsidP="002D360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D3609">
        <w:rPr>
          <w:rFonts w:ascii="Times New Roman" w:hAnsi="Times New Roman" w:cs="Times New Roman"/>
          <w:i/>
          <w:sz w:val="32"/>
          <w:szCs w:val="32"/>
        </w:rPr>
        <w:t>Как научиться слушать друг друга</w:t>
      </w:r>
    </w:p>
    <w:p w:rsidR="002D3609" w:rsidRPr="002D3609" w:rsidRDefault="002D3609" w:rsidP="002D3609">
      <w:pPr>
        <w:tabs>
          <w:tab w:val="left" w:pos="91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3609">
        <w:rPr>
          <w:rFonts w:ascii="Times New Roman" w:hAnsi="Times New Roman" w:cs="Times New Roman"/>
          <w:b/>
          <w:i/>
          <w:sz w:val="32"/>
          <w:szCs w:val="32"/>
        </w:rPr>
        <w:t>без предупреждений и пристрастий</w:t>
      </w:r>
    </w:p>
    <w:p w:rsidR="002D3609" w:rsidRPr="00BA5C4B" w:rsidRDefault="002D3609" w:rsidP="002D3609">
      <w:pPr>
        <w:rPr>
          <w:rFonts w:ascii="Times New Roman" w:hAnsi="Times New Roman" w:cs="Times New Roman"/>
          <w:sz w:val="36"/>
          <w:szCs w:val="28"/>
        </w:rPr>
      </w:pPr>
      <w:r w:rsidRPr="00BA5C4B">
        <w:rPr>
          <w:rFonts w:ascii="Times New Roman" w:hAnsi="Times New Roman" w:cs="Times New Roman"/>
          <w:sz w:val="28"/>
        </w:rPr>
        <w:t xml:space="preserve">Один из способов – так называемое </w:t>
      </w:r>
      <w:r w:rsidRPr="00BA5C4B">
        <w:rPr>
          <w:rFonts w:ascii="Times New Roman" w:hAnsi="Times New Roman" w:cs="Times New Roman"/>
          <w:b/>
          <w:sz w:val="28"/>
        </w:rPr>
        <w:t xml:space="preserve">пассивное слушание. </w:t>
      </w:r>
      <w:r w:rsidRPr="00BA5C4B">
        <w:rPr>
          <w:rFonts w:ascii="Times New Roman" w:hAnsi="Times New Roman" w:cs="Times New Roman"/>
          <w:sz w:val="28"/>
        </w:rPr>
        <w:t>При этом ваше спокойствие – хорошо отработанная стратегия реагирования на взволнованный многословный монолог собеседника. Он сильно возбужден. В таком состоянии вы не нужны ему как источник идей, он вас просто не услышит. Поэтому лучшая тактик</w:t>
      </w:r>
      <w:proofErr w:type="gramStart"/>
      <w:r w:rsidRPr="00BA5C4B">
        <w:rPr>
          <w:rFonts w:ascii="Times New Roman" w:hAnsi="Times New Roman" w:cs="Times New Roman"/>
          <w:sz w:val="28"/>
        </w:rPr>
        <w:t>а-</w:t>
      </w:r>
      <w:proofErr w:type="gramEnd"/>
      <w:r w:rsidRPr="00BA5C4B">
        <w:rPr>
          <w:rFonts w:ascii="Times New Roman" w:hAnsi="Times New Roman" w:cs="Times New Roman"/>
          <w:sz w:val="28"/>
        </w:rPr>
        <w:t xml:space="preserve"> не возражать, не излагать свою позицию, игнорировать вопросы: «А ты как думаешь?», «Ты со мной согласен?». Дайте человеку возможность выговориться. Задайте наводящие вопросы, уточните детали, реагируйте </w:t>
      </w:r>
      <w:proofErr w:type="gramStart"/>
      <w:r w:rsidRPr="00BA5C4B">
        <w:rPr>
          <w:rFonts w:ascii="Times New Roman" w:hAnsi="Times New Roman" w:cs="Times New Roman"/>
          <w:sz w:val="28"/>
        </w:rPr>
        <w:t>без</w:t>
      </w:r>
      <w:proofErr w:type="gramEnd"/>
      <w:r w:rsidRPr="00BA5C4B">
        <w:rPr>
          <w:rFonts w:ascii="Times New Roman" w:hAnsi="Times New Roman" w:cs="Times New Roman"/>
          <w:sz w:val="28"/>
        </w:rPr>
        <w:t xml:space="preserve"> оценочными «Угу», «А он что сказал?», «А ты?».</w:t>
      </w: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sz w:val="36"/>
          <w:szCs w:val="28"/>
        </w:rPr>
        <w:t xml:space="preserve">        </w:t>
      </w:r>
      <w:r w:rsidRPr="00BA5C4B">
        <w:rPr>
          <w:rFonts w:ascii="Times New Roman" w:hAnsi="Times New Roman" w:cs="Times New Roman"/>
          <w:sz w:val="28"/>
          <w:szCs w:val="28"/>
        </w:rPr>
        <w:t xml:space="preserve">Такое деликатное отношение к собеседнику приводит его в нормальное состояние гораздо быстрее, чем фразы: «Посмотри, на кого ты похож! Орешь, весь покраснел! </w:t>
      </w:r>
      <w:proofErr w:type="gramStart"/>
      <w:r w:rsidRPr="00BA5C4B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BA5C4B">
        <w:rPr>
          <w:rFonts w:ascii="Times New Roman" w:hAnsi="Times New Roman" w:cs="Times New Roman"/>
          <w:sz w:val="28"/>
          <w:szCs w:val="28"/>
        </w:rPr>
        <w:t xml:space="preserve"> умойся». Когда же он придет в норму, будет благодарен вам за реальное участие в своей проблеме. </w:t>
      </w:r>
    </w:p>
    <w:p w:rsidR="002D3609" w:rsidRPr="00BA5C4B" w:rsidRDefault="002D3609" w:rsidP="002D36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b/>
          <w:sz w:val="28"/>
          <w:szCs w:val="28"/>
        </w:rPr>
        <w:t>Активное слушание</w:t>
      </w:r>
      <w:r w:rsidRPr="00BA5C4B">
        <w:rPr>
          <w:rFonts w:ascii="Times New Roman" w:hAnsi="Times New Roman" w:cs="Times New Roman"/>
          <w:sz w:val="28"/>
          <w:szCs w:val="28"/>
        </w:rPr>
        <w:t xml:space="preserve"> необходимо, когда вам важно понять мысль собеседника. Задавайте уточняющие вопросы. Переформулируйте мысль своими словами. Хотите понять суть высказывани</w:t>
      </w:r>
      <w:proofErr w:type="gramStart"/>
      <w:r w:rsidRPr="00BA5C4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A5C4B">
        <w:rPr>
          <w:rFonts w:ascii="Times New Roman" w:hAnsi="Times New Roman" w:cs="Times New Roman"/>
          <w:sz w:val="28"/>
          <w:szCs w:val="28"/>
        </w:rPr>
        <w:t xml:space="preserve"> не повторяйте чужие слова. За словами у разных людей могут стоять разные реальности. Проясняйте содержание </w:t>
      </w:r>
      <w:proofErr w:type="gramStart"/>
      <w:r w:rsidRPr="00BA5C4B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BA5C4B">
        <w:rPr>
          <w:rFonts w:ascii="Times New Roman" w:hAnsi="Times New Roman" w:cs="Times New Roman"/>
          <w:sz w:val="28"/>
          <w:szCs w:val="28"/>
        </w:rPr>
        <w:t xml:space="preserve"> до тех пор, пока вам не скажут: «Да, вы меня поняли верно». </w:t>
      </w: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sz w:val="28"/>
          <w:szCs w:val="28"/>
        </w:rPr>
        <w:t xml:space="preserve">           Интересно, что в процессе активного слушания многие люди уточняют свою мысль, в том числе для себя. Иногда первоначальный смысл сообщения настолько трансформируется, что из абсолютно отторгаемого оно становиться вполне приемлемым для вас.</w:t>
      </w:r>
    </w:p>
    <w:p w:rsidR="002D3609" w:rsidRPr="00BA5C4B" w:rsidRDefault="002D3609" w:rsidP="002D36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sz w:val="28"/>
          <w:szCs w:val="28"/>
        </w:rPr>
        <w:t xml:space="preserve">Активное слушание помогает сотрудничать, согласовывать действия. Но у него есть и другие возможности. Скажем, к вам обращаются с давящей позиции «сверху», ожидая, что вы начнете оправдываться. А вы вместо этого выдаете активное слушание, вступаете в разговор на равных. </w:t>
      </w:r>
    </w:p>
    <w:p w:rsidR="002D3609" w:rsidRPr="00BA5C4B" w:rsidRDefault="002D3609" w:rsidP="002D36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sz w:val="28"/>
          <w:szCs w:val="28"/>
        </w:rPr>
        <w:t xml:space="preserve">   Почти каждый маленький ребенок наделен способностью без слов </w:t>
      </w:r>
      <w:proofErr w:type="gramStart"/>
      <w:r w:rsidRPr="00BA5C4B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BA5C4B">
        <w:rPr>
          <w:rFonts w:ascii="Times New Roman" w:hAnsi="Times New Roman" w:cs="Times New Roman"/>
          <w:sz w:val="28"/>
          <w:szCs w:val="28"/>
        </w:rPr>
        <w:t xml:space="preserve">, что чувствует взрослый, находящийся рядом с ним. Поэтому дети заливаются криком, когда их хочет взять на руки напряженный, встревоженный, разозленный человек. Это позволяет им выжить. Эта способность потом теряется и возвращается в результате долгих тренировок и только к некоторым в виде самого сложного для взрослого типа слушания </w:t>
      </w:r>
      <w:proofErr w:type="gramStart"/>
      <w:r w:rsidRPr="00BA5C4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A5C4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BA5C4B">
        <w:rPr>
          <w:rFonts w:ascii="Times New Roman" w:hAnsi="Times New Roman" w:cs="Times New Roman"/>
          <w:sz w:val="28"/>
          <w:szCs w:val="28"/>
        </w:rPr>
        <w:t>мпатического</w:t>
      </w:r>
      <w:proofErr w:type="spellEnd"/>
      <w:r w:rsidRPr="00BA5C4B">
        <w:rPr>
          <w:rFonts w:ascii="Times New Roman" w:hAnsi="Times New Roman" w:cs="Times New Roman"/>
          <w:sz w:val="28"/>
          <w:szCs w:val="28"/>
        </w:rPr>
        <w:t>.</w:t>
      </w: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Pr="00BA5C4B">
        <w:rPr>
          <w:rFonts w:ascii="Times New Roman" w:hAnsi="Times New Roman" w:cs="Times New Roman"/>
          <w:b/>
          <w:sz w:val="28"/>
          <w:szCs w:val="28"/>
        </w:rPr>
        <w:t>Эмпатическое</w:t>
      </w:r>
      <w:proofErr w:type="spellEnd"/>
      <w:r w:rsidRPr="00BA5C4B">
        <w:rPr>
          <w:rFonts w:ascii="Times New Roman" w:hAnsi="Times New Roman" w:cs="Times New Roman"/>
          <w:b/>
          <w:sz w:val="28"/>
          <w:szCs w:val="28"/>
        </w:rPr>
        <w:t xml:space="preserve"> слушание </w:t>
      </w:r>
      <w:r w:rsidRPr="00BA5C4B">
        <w:rPr>
          <w:rFonts w:ascii="Times New Roman" w:hAnsi="Times New Roman" w:cs="Times New Roman"/>
          <w:sz w:val="28"/>
          <w:szCs w:val="28"/>
        </w:rPr>
        <w:t xml:space="preserve">требует особого душевного настроя. Принять человека просто потому, что он решил поделиться с тобой своими бедами и радостями, безусловно, не так легко. Для этого требуется, как бы освободит место в собственной душе для его проблемы. Если в моей душе много собственных нерешенных проблем – никакого </w:t>
      </w:r>
      <w:proofErr w:type="spellStart"/>
      <w:r w:rsidRPr="00BA5C4B">
        <w:rPr>
          <w:rFonts w:ascii="Times New Roman" w:hAnsi="Times New Roman" w:cs="Times New Roman"/>
          <w:sz w:val="28"/>
          <w:szCs w:val="28"/>
        </w:rPr>
        <w:t>эмпатического</w:t>
      </w:r>
      <w:proofErr w:type="spellEnd"/>
      <w:r w:rsidRPr="00BA5C4B">
        <w:rPr>
          <w:rFonts w:ascii="Times New Roman" w:hAnsi="Times New Roman" w:cs="Times New Roman"/>
          <w:sz w:val="28"/>
          <w:szCs w:val="28"/>
        </w:rPr>
        <w:t xml:space="preserve"> слушания не получиться. Задача очень проста. Никаких советов, ничего наводящего или </w:t>
      </w:r>
      <w:proofErr w:type="spellStart"/>
      <w:r w:rsidRPr="00BA5C4B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BA5C4B">
        <w:rPr>
          <w:rFonts w:ascii="Times New Roman" w:hAnsi="Times New Roman" w:cs="Times New Roman"/>
          <w:sz w:val="28"/>
          <w:szCs w:val="28"/>
        </w:rPr>
        <w:t xml:space="preserve">.  Попробуйте разобраться и точно назвать, что именно чувствует сейчас ваш собеседник. Чувства сложны и амбивалентны, и о своей боли он может говорить с улыбкой смущения, а о радости – с напряженными челюстями.  </w:t>
      </w: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sz w:val="28"/>
          <w:szCs w:val="28"/>
        </w:rPr>
        <w:t xml:space="preserve">        Как научиться понимать собеседника – не важно, взрослый это человек или ребенок? Начните с простого: вспомните, как  называются чувства, их оттенки. </w:t>
      </w: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  <w:r w:rsidRPr="00BA5C4B">
        <w:rPr>
          <w:rFonts w:ascii="Times New Roman" w:hAnsi="Times New Roman" w:cs="Times New Roman"/>
          <w:sz w:val="28"/>
          <w:szCs w:val="28"/>
        </w:rPr>
        <w:t xml:space="preserve">         У человека, научившегося правильно слушать, появляется возможность испытать то, что в психологии называется </w:t>
      </w:r>
      <w:proofErr w:type="spellStart"/>
      <w:r w:rsidRPr="00BA5C4B">
        <w:rPr>
          <w:rFonts w:ascii="Times New Roman" w:hAnsi="Times New Roman" w:cs="Times New Roman"/>
          <w:sz w:val="28"/>
          <w:szCs w:val="28"/>
        </w:rPr>
        <w:t>эмпатической</w:t>
      </w:r>
      <w:proofErr w:type="spellEnd"/>
      <w:r w:rsidRPr="00BA5C4B">
        <w:rPr>
          <w:rFonts w:ascii="Times New Roman" w:hAnsi="Times New Roman" w:cs="Times New Roman"/>
          <w:sz w:val="28"/>
          <w:szCs w:val="28"/>
        </w:rPr>
        <w:t xml:space="preserve"> связью между людьми. Это настолько редкое событие, что воспринимается почти как чудо. Произойти оно может только тогда, когда при встрече двух людей один из них искренне хочет понять другого.</w:t>
      </w: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</w:p>
    <w:p w:rsidR="002D3609" w:rsidRPr="004C5C99" w:rsidRDefault="002D3609" w:rsidP="002D3609">
      <w:pPr>
        <w:rPr>
          <w:sz w:val="28"/>
          <w:szCs w:val="28"/>
        </w:rPr>
      </w:pPr>
    </w:p>
    <w:p w:rsidR="002D3609" w:rsidRDefault="002D3609" w:rsidP="002D3609">
      <w:pPr>
        <w:rPr>
          <w:sz w:val="28"/>
          <w:szCs w:val="28"/>
        </w:rPr>
      </w:pPr>
    </w:p>
    <w:p w:rsidR="002D3609" w:rsidRDefault="002D3609" w:rsidP="002D3609">
      <w:pPr>
        <w:rPr>
          <w:sz w:val="28"/>
          <w:szCs w:val="28"/>
        </w:rPr>
      </w:pPr>
    </w:p>
    <w:p w:rsidR="002D3609" w:rsidRDefault="002D3609" w:rsidP="002D3609">
      <w:pPr>
        <w:rPr>
          <w:sz w:val="28"/>
          <w:szCs w:val="28"/>
        </w:rPr>
      </w:pPr>
    </w:p>
    <w:p w:rsidR="002D3609" w:rsidRDefault="002D3609" w:rsidP="002D3609">
      <w:pPr>
        <w:rPr>
          <w:sz w:val="28"/>
          <w:szCs w:val="28"/>
        </w:rPr>
      </w:pPr>
    </w:p>
    <w:p w:rsidR="002D3609" w:rsidRDefault="002D3609" w:rsidP="002D3609">
      <w:pPr>
        <w:rPr>
          <w:sz w:val="28"/>
          <w:szCs w:val="28"/>
        </w:rPr>
      </w:pPr>
    </w:p>
    <w:p w:rsidR="002D3609" w:rsidRDefault="002D3609" w:rsidP="002D3609">
      <w:pPr>
        <w:rPr>
          <w:sz w:val="28"/>
          <w:szCs w:val="28"/>
        </w:rPr>
      </w:pPr>
    </w:p>
    <w:p w:rsidR="002D3609" w:rsidRDefault="002D3609" w:rsidP="002D3609">
      <w:pPr>
        <w:rPr>
          <w:sz w:val="28"/>
          <w:szCs w:val="28"/>
        </w:rPr>
      </w:pPr>
    </w:p>
    <w:p w:rsidR="002D3609" w:rsidRPr="00BA5C4B" w:rsidRDefault="002D3609" w:rsidP="002D3609">
      <w:pPr>
        <w:rPr>
          <w:rFonts w:ascii="Times New Roman" w:hAnsi="Times New Roman" w:cs="Times New Roman"/>
          <w:sz w:val="28"/>
          <w:szCs w:val="28"/>
        </w:rPr>
      </w:pPr>
    </w:p>
    <w:p w:rsidR="002D3609" w:rsidRPr="004C5C99" w:rsidRDefault="002D3609" w:rsidP="002D3609">
      <w:pPr>
        <w:rPr>
          <w:sz w:val="28"/>
          <w:szCs w:val="28"/>
        </w:rPr>
      </w:pPr>
    </w:p>
    <w:p w:rsidR="002D3609" w:rsidRPr="00710BFC" w:rsidRDefault="002D3609" w:rsidP="002D36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Эмоциональные проблемы у детей в период адаптации к  </w:t>
      </w:r>
      <w:r w:rsidRPr="00710BFC">
        <w:rPr>
          <w:b/>
          <w:sz w:val="36"/>
          <w:szCs w:val="36"/>
        </w:rPr>
        <w:t>дошкольному учреждению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Адаптация к дошкольному учреждению – сложный 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как для детей, так и для взрослых, родителей и воспитателей. Детям трудно привыкать к новому учреждению, незнакомым сверстникам, требованиям со стороны взрослых, режимным моментам. Родители испытывают тревогу за своего ребенка и так же привыкают к требованиям детского сада. А воспитателям порой непросто найти подход к детям и их родителям.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Поступление в дошкольное учреждение – стресс для нормально развивающихся детей. Однако исследования показали: их сверстники с проблемами в развитии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общим недоразвитием речи, задержкой психического развития, легкой степенью умственной отсталости, слабослышащие) подвержены стрессу в этот период гораздо больше.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 Анализ детских анкет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А. И. Захарова) показывает, что наибольшее количество страхов у глухих ( пространственные страхи и страхи причинения физического ущерба) и умственно отсталых детей ( страхи, свойственные детям более младшего возраста, например боязнь сказочных персонажей).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Родители считают: наибольшей тревожностью отличаются дети с ЗПР и ОНР, что свидетельствует о недостаточной их осведомленности об эмоциональном состоянии своих детей. Ответы родителей во многом отличались от ответов детей, но были и совпадения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глухие дети боятся нападения и транспорта; слабовидящие и дети с ЗПР – больших улиц  и площадей),  что говорит  о выраженности отдельных видов страхов.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Анализ рисунков « Дурной сон» (сказки Л. </w:t>
      </w:r>
      <w:proofErr w:type="spellStart"/>
      <w:r>
        <w:rPr>
          <w:sz w:val="28"/>
          <w:szCs w:val="28"/>
        </w:rPr>
        <w:t>Дюсса</w:t>
      </w:r>
      <w:proofErr w:type="spellEnd"/>
      <w:r>
        <w:rPr>
          <w:sz w:val="28"/>
          <w:szCs w:val="28"/>
        </w:rPr>
        <w:t xml:space="preserve">) позволяет выявить спонтанный, бессознательный уровень страхов  и тревожности. Так, выяснилось: физического насилия боятся не только глухие дети, что совпадает с данными </w:t>
      </w:r>
      <w:proofErr w:type="spellStart"/>
      <w:r>
        <w:rPr>
          <w:sz w:val="28"/>
          <w:szCs w:val="28"/>
        </w:rPr>
        <w:t>опросниками</w:t>
      </w:r>
      <w:proofErr w:type="spellEnd"/>
      <w:r>
        <w:rPr>
          <w:sz w:val="28"/>
          <w:szCs w:val="28"/>
        </w:rPr>
        <w:t>, но и слабовидящие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Страх перед животными  и сказочными персонажами, судя по рисункам, чаще испытывают слабослышащие, умственно отсталые дети, дети с ЗПР и ОНР.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В этом тесте на тревожность ( В. </w:t>
      </w:r>
      <w:proofErr w:type="spellStart"/>
      <w:r>
        <w:rPr>
          <w:sz w:val="28"/>
          <w:szCs w:val="28"/>
        </w:rPr>
        <w:t>Амен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Теммл</w:t>
      </w:r>
      <w:proofErr w:type="spellEnd"/>
      <w:r>
        <w:rPr>
          <w:sz w:val="28"/>
          <w:szCs w:val="28"/>
        </w:rPr>
        <w:t>) наибольшее количество отрицательных ответов (90%) всех категорий детей приходится на ситуацию «ребенок – ребенок»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указывает на проблемы во </w:t>
      </w:r>
      <w:r>
        <w:rPr>
          <w:sz w:val="28"/>
          <w:szCs w:val="28"/>
        </w:rPr>
        <w:lastRenderedPageBreak/>
        <w:t xml:space="preserve">взаимоотношениях со сверстниками и связанную с этим тревожность; остальные 10% приходится на ситуацию выполнения повседневных действий.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Анализ состояния и динамики процесса адаптации к дошкольному учреждению (Л. В. Кузнецова) указывает на разный уровень ее успешности у нормально развивающихся дошкольников и их  сверстников с проблемами в развитии. У детей с интеллектуальной недостаточностью преобладает низкий и средний уровень адаптации, у детей с нарушенными зрительной и слуховой функциями – средн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низкий уровень адаптации, в то время как у нормально развивающихся дошкольников – средний и высокий уровень адаптации .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В этот период особое внимание важно уделять продолжительности и качеству дневного сна, эмоциональному состоянию, контактам со сверстниками и взрослыми, соблюдению правил поведения, игровой активности - это зоны наибольшей уязвимости  детей.  Нарушение даже одной из них может служить источником возникновения или усугубления эмоциональных проблем.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все дети в период адаптации испытывают тревожность, связанную с общением со сверстниками, а также те или иные страхи.  Причем дошкольники, имеющие наибольшее количество страхов (умственно отсталые и глухие дети), показывают низкий уровень адаптации.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Для успешной адаптации ребенка к условиям дошкольного учреждения взрослым необходимо сформировать у него положительную обстановку на детский сад, позитивное отношение к нему. Это зависит от профессионального мастерства  воспитателей, атмосферы тепла, доброты, внимания.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Необходимо организовать знакомство детей друг с другом и с сотрудниками детского сада. В первый день желательно, чтобы детей и их родителей встречали оба воспитателя. В этот же день с целью ознакомления можно провести  экскурсию по детскому саду: познакомить детей с поваром  (печет вкусные пироги),  медицинской сестрой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угощает полезными витаминами), музыкальным работником ( поет веселые песни) и т. п. Важно, чтобы взрослые доброжелательно относились к детям, говорили им как </w:t>
      </w:r>
      <w:r>
        <w:rPr>
          <w:sz w:val="28"/>
          <w:szCs w:val="28"/>
        </w:rPr>
        <w:lastRenderedPageBreak/>
        <w:t>можно больше добрых слов, делали комплименты, подчеркнуто показывали, как любят и ждут малышей в детском саду.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Предлагаем несколько игр и упражнений, направленных на эмоциональную разрядку, направленных на эмоциональную разрядку, знакомство детей друг с другом и сплочение группы.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Приветствие. </w:t>
      </w:r>
      <w:proofErr w:type="gramStart"/>
      <w:r>
        <w:rPr>
          <w:sz w:val="28"/>
          <w:szCs w:val="28"/>
        </w:rPr>
        <w:t>Дети, подражая взрослому,  приветствуют друг друга словами (здравствуй, привет),  мимикой и пантомимикой (кивок головы, улыбка,  рукопожатие,  обнимание).</w:t>
      </w:r>
      <w:proofErr w:type="gramEnd"/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Знакомство.</w:t>
      </w:r>
      <w:r>
        <w:rPr>
          <w:sz w:val="28"/>
          <w:szCs w:val="28"/>
        </w:rPr>
        <w:t xml:space="preserve"> Трое детей выходят в центр и, пожимая друг другу руку, здороваются. Затем один закрывает глаза, двое меняются местами.  Ребенок с закрытыми глазами через рукопожатие определяет, чье это приветствие.</w:t>
      </w:r>
    </w:p>
    <w:p w:rsidR="002D3609" w:rsidRDefault="002D3609" w:rsidP="002D36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Комплименты. </w:t>
      </w:r>
      <w:r>
        <w:rPr>
          <w:sz w:val="28"/>
          <w:szCs w:val="28"/>
        </w:rPr>
        <w:t xml:space="preserve"> Воспитатель  объясняет, что комплименты – это приятные для человека слова. Затем, подходя к каждому ребенку, спрашивает:  «Какой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Миша (Лена…)?»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Дети отвечают : добрый, веселый, красивый и т. п.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Угадай по голосу. </w:t>
      </w:r>
      <w:r>
        <w:rPr>
          <w:sz w:val="28"/>
          <w:szCs w:val="28"/>
        </w:rPr>
        <w:t>Игра проводится, когда дети знают друг друга  по именам. Ребенок выходит в центр и поворачивается к детям спиной. Те называют его по имени, а он должен узнать, кто его позвал.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Узнай по описанию. </w:t>
      </w:r>
      <w:r>
        <w:rPr>
          <w:sz w:val="28"/>
          <w:szCs w:val="28"/>
        </w:rPr>
        <w:t xml:space="preserve">Воспитатель или водящий описывает ребенка из группы – дети догадываются, кто это.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«Ножки». </w:t>
      </w:r>
      <w:r>
        <w:rPr>
          <w:sz w:val="28"/>
          <w:szCs w:val="28"/>
        </w:rPr>
        <w:t xml:space="preserve"> Ребенок рисует верхнюю часть туловища животного или любого предмета. Затем воспитатель закрывает нарисованное листом бумаги, а другой ребенок дорисовывает нижнюю часть или «ножки». Получается смешной предмет или животное. </w:t>
      </w:r>
    </w:p>
    <w:p w:rsidR="002D3609" w:rsidRDefault="002D3609" w:rsidP="002D36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Просьба.</w:t>
      </w:r>
      <w:r>
        <w:rPr>
          <w:sz w:val="28"/>
          <w:szCs w:val="28"/>
        </w:rPr>
        <w:t xml:space="preserve"> Один ребенок исполняет роль заведующей детским садом, другой – воспитанниками, которому нужно позвонить домой или другу. Затем дети всей группой обсуждают, что получилось, какие ошибки были допущены.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Преодолеть неуверенность, уменьшить эмоциональное торможение и скованность помогут подвижные игры, а также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драматизации. Дети изживают свои страхи, когда играют в сражения, прятки, лазают по деревьям.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D3609" w:rsidRDefault="002D3609" w:rsidP="002D3609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Родителям хорошо дать следующие рекомендации: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1.Нельзя пугать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ни дядей, ни волком, ни Бабой Ягой).  По мере развития ребенка можно указывать ему на реальные опасности, но никогда не запугивать мнимыми, придуманными коллизиями.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2. Нельзя стыдить ребенка за испытываемый им страх. Насмешки над боязливостью ребенка - жестокость. Из чувства стыда он будет скрывать страх, который только усилится.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3. Следует ограничить просмотр ребенком телепередач: долгое сидение перед телевизором притупляет собственную активность ребенка, мешает формированию его индивидуальных интересов.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4. Не следует оставлять ребенка одного в незнакомой ему обстановке, в ситуации, когда возможно появление чего – либо неожиданного для него. </w:t>
      </w:r>
    </w:p>
    <w:p w:rsidR="002D3609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5. Для полноценного развития ребенка важно общение не только с близкими взрослыми, но и со сверстниками, поэтому нужно учить его знакомиться с детьми во дворе, в кружках и секциях, в детском саду. </w:t>
      </w:r>
    </w:p>
    <w:p w:rsidR="002D3609" w:rsidRPr="00AB08DA" w:rsidRDefault="002D3609" w:rsidP="002D3609">
      <w:pPr>
        <w:rPr>
          <w:sz w:val="28"/>
          <w:szCs w:val="28"/>
        </w:rPr>
      </w:pPr>
      <w:r>
        <w:rPr>
          <w:sz w:val="28"/>
          <w:szCs w:val="28"/>
        </w:rPr>
        <w:t xml:space="preserve">6. Поскольку за всеми детскими страхами стоит неосознанный или осознаваемый страх смерти, то и профилактика страхов - воспитание ребенка, уверенного в себе, самостоятельного, знающего то, что положено знать по возрасту об опасностях и угрозах, но относящегося к этому оптимистично. Важно помнить ребенку, лишенному помощи взрослых, не познать мир без лишних страхов. </w:t>
      </w:r>
    </w:p>
    <w:p w:rsidR="002D3609" w:rsidRDefault="002D3609" w:rsidP="002D3609">
      <w:pPr>
        <w:rPr>
          <w:sz w:val="28"/>
          <w:szCs w:val="28"/>
        </w:rPr>
      </w:pPr>
    </w:p>
    <w:p w:rsidR="00297571" w:rsidRDefault="00297571"/>
    <w:sectPr w:rsidR="00297571" w:rsidSect="002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3609"/>
    <w:rsid w:val="00020E4A"/>
    <w:rsid w:val="000601B5"/>
    <w:rsid w:val="00100B97"/>
    <w:rsid w:val="00226ED1"/>
    <w:rsid w:val="002938A0"/>
    <w:rsid w:val="00296781"/>
    <w:rsid w:val="00297571"/>
    <w:rsid w:val="002D3609"/>
    <w:rsid w:val="002E49B7"/>
    <w:rsid w:val="003B2CE9"/>
    <w:rsid w:val="003E17A5"/>
    <w:rsid w:val="003F5062"/>
    <w:rsid w:val="00555802"/>
    <w:rsid w:val="005B073E"/>
    <w:rsid w:val="005B5B35"/>
    <w:rsid w:val="005C7660"/>
    <w:rsid w:val="00626A08"/>
    <w:rsid w:val="00676A86"/>
    <w:rsid w:val="006C654C"/>
    <w:rsid w:val="00724F9F"/>
    <w:rsid w:val="007316A4"/>
    <w:rsid w:val="00777365"/>
    <w:rsid w:val="009A042E"/>
    <w:rsid w:val="00AA3CF3"/>
    <w:rsid w:val="00C54EA2"/>
    <w:rsid w:val="00DB61F9"/>
    <w:rsid w:val="00DD3AC3"/>
    <w:rsid w:val="00DF2F3E"/>
    <w:rsid w:val="00E56E54"/>
    <w:rsid w:val="00EA123F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09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506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6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2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62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62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62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62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6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5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5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5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5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5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F506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F5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506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3F50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F5062"/>
    <w:rPr>
      <w:b/>
      <w:bCs/>
    </w:rPr>
  </w:style>
  <w:style w:type="character" w:styleId="a8">
    <w:name w:val="Emphasis"/>
    <w:basedOn w:val="a0"/>
    <w:uiPriority w:val="20"/>
    <w:qFormat/>
    <w:rsid w:val="003F5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5062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3F5062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F5062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5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5062"/>
    <w:pPr>
      <w:spacing w:after="0" w:line="240" w:lineRule="auto"/>
      <w:ind w:left="720" w:right="720"/>
    </w:pPr>
    <w:rPr>
      <w:rFonts w:cstheme="majorBid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F506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F5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5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5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5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5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5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1589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2025-03-31T13:47:00Z</dcterms:created>
  <dcterms:modified xsi:type="dcterms:W3CDTF">2025-03-31T13:49:00Z</dcterms:modified>
</cp:coreProperties>
</file>