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D06" w:rsidRPr="00F31D06" w:rsidRDefault="00F31D06" w:rsidP="00F31D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«</w:t>
      </w:r>
      <w:r w:rsidRPr="00F31D06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Влияние темперамента на способность к обучению и восприятию информации у дет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ей младшего школьного возраста»</w:t>
      </w:r>
      <w:bookmarkStart w:id="0" w:name="_GoBack"/>
      <w:bookmarkEnd w:id="0"/>
    </w:p>
    <w:p w:rsidR="00F31D06" w:rsidRPr="00F31D06" w:rsidRDefault="00F31D06" w:rsidP="00F31D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F31D06" w:rsidRPr="00F31D06" w:rsidRDefault="00F31D06" w:rsidP="00F31D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31D06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Обучение детей младшего школьного возраста представляет собой сложный и многоаспектный процесс, на который оказывают влияние широкий спектр факторов, включая личностные характеристики, социальное окружение и педагогические методики. Одним из ключевых факторов, определяющих эффективность обучения и успешность восприятия информации, является темперамент, который традиционно рассматривается как врождённое свойство личности, обуславливающее индивидуальные различия в поведении, эмоциональных реакциях и стратегиях взаимодействия с окружающим миром.</w:t>
      </w:r>
    </w:p>
    <w:p w:rsidR="00F31D06" w:rsidRPr="00F31D06" w:rsidRDefault="00F31D06" w:rsidP="00F31D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F31D06" w:rsidRPr="00F31D06" w:rsidRDefault="00F31D06" w:rsidP="00F31D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31D06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Темперамент классифицируется на несколько основных типов, включая сангвиника, холерика, флегматика и меланхолика. Каждому типу присущи характерные особенности, оказывающие влияние на способности и предпочтения детей в процессе обучения. Исследования показывают, что дети с различными темпераментными характеристиками демонстрируют разнообразные подходы к усвоению образовательного материала и восприятию информации.</w:t>
      </w:r>
    </w:p>
    <w:p w:rsidR="00F31D06" w:rsidRPr="00F31D06" w:rsidRDefault="00F31D06" w:rsidP="00F31D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F31D06" w:rsidRPr="00F31D06" w:rsidRDefault="00F31D06" w:rsidP="00F31D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31D06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Сангвиники, чья личность проявляется в активности, общительности и живости, зачастую наиболее восприимчивы к интерактивным и гибким методам обучения. Эмпирические данные свидетельствуют о том, что такие дети эффективно усваивают информацию через групповые обсуждения и практические задания, благодаря способности сосредоточиваться на взаимодействии. В то же время холерики, обладающие высокой эмоциональной динамикой и стремлением к лидерству, обычно проявляют высокую мотивацию к обучению, хотя их импульсивность может затруднять концентрацию на задачах, которые не вызывают у них интереса.</w:t>
      </w:r>
    </w:p>
    <w:p w:rsidR="00F31D06" w:rsidRPr="00F31D06" w:rsidRDefault="00F31D06" w:rsidP="00F31D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F31D06" w:rsidRPr="00F31D06" w:rsidRDefault="00F31D06" w:rsidP="00F31D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31D06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Флегматики, известные своей спокойной и уравновешенной природой, могут проявлять успехи в языковом и математическом обучении. Вместе с тем их предпочтение к структурированным ситуациям с чёткими инструкциями иногда создаёт препятствия для вовлечения в динамичные образовательные процессы. Меланхолики, в отличие от них, имеют склонность к глубокой рефлексии и анализу. Однако их высокая чувствительность и заниженная устойчивость к стрессу могут усложнять восприятие информации в условиях, требующих быстрой реакции.</w:t>
      </w:r>
    </w:p>
    <w:p w:rsidR="00F31D06" w:rsidRPr="00F31D06" w:rsidRDefault="00F31D06" w:rsidP="00F31D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F31D06" w:rsidRPr="00F31D06" w:rsidRDefault="00F31D06" w:rsidP="00F31D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31D06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Эмоциональная составляющая, связанная с обучением и восприятием информации, играет значительную роль в мотивации учащихся. Педагоги, осознающие темпераментные особенности учеников, могут адаптировать свои методы </w:t>
      </w:r>
      <w:proofErr w:type="spellStart"/>
      <w:r w:rsidRPr="00F31D06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teaching</w:t>
      </w:r>
      <w:proofErr w:type="spellEnd"/>
      <w:r w:rsidRPr="00F31D06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, создавая более комфортную и продуктивную образовательную среду. Например, использование поддерживающих и конструктивных подходов в работе с детьми-меланхоликами может способствовать их уверенности и успешному усвоению учёного материала.</w:t>
      </w:r>
    </w:p>
    <w:p w:rsidR="00F31D06" w:rsidRPr="00F31D06" w:rsidRDefault="00F31D06" w:rsidP="00F31D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F31D06" w:rsidRPr="00F31D06" w:rsidRDefault="00F31D06" w:rsidP="00F31D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31D06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Кроме того, взаимодействие различных темпераментов в группе влияет как на процесс обучения, так и на его результаты. Дети, обладающие различными темпераментами, могут предложить друг другу поддержку и обогащение, однако важно, чтобы педагоги учитывали, что не все группы функционируют одинаково эффективно. Разнообразие темпераментов может как способствовать креативности и преодолению трудностей в обучении, так и вызывать межличностные конфликты. Поэтому необходимы дифференцированные методы работы с классами, основанные на анализе темпераментного состава группы.</w:t>
      </w:r>
    </w:p>
    <w:p w:rsidR="00F31D06" w:rsidRPr="00F31D06" w:rsidRDefault="00F31D06" w:rsidP="00F31D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F31D06" w:rsidRPr="00F31D06" w:rsidRDefault="00F31D06" w:rsidP="00F31D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31D06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С точки зрения педагогической практики, особое значение приобретает возможность выявления темпераментных особенностей учащихся и </w:t>
      </w:r>
      <w:r w:rsidRPr="00F31D06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lastRenderedPageBreak/>
        <w:t>интеграция этих данных в образовательный процесс. Для этого целесообразно проводить первичные диагностики, способствующие определению типа темперамента каждого ребёнка, что позволит выстраивать индивидуализированные образовательные стратегии. Учителям настоятельно рекомендуется использовать разнообразные подходы, включая как традиционные, так и инновационные методики обучения, что соответствует современным исследованиям в области психологии образования.</w:t>
      </w:r>
    </w:p>
    <w:p w:rsidR="00F31D06" w:rsidRPr="00F31D06" w:rsidRDefault="00F31D06" w:rsidP="00F31D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</w:p>
    <w:p w:rsidR="00F31D06" w:rsidRPr="00F31D06" w:rsidRDefault="00F31D06" w:rsidP="00F31D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31D06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 заключение следует отметить, что влияние темперамента на способность к обучению и восприятию информации у детей младшего школьного возраста является значимой областью для дальнейших исследований. Понимание этой взаимосвязи предоставит возможность для разработки более эффективных и адаптивных педагогических практик, способствующих развитию каждого ребёнка в соответствии с его индивидуальными особенностями. Будущие исследования в данной области могут привести к более глубокому пониманию психолого-педагогического взаимодействия и формированию новых стратегий, направленных на оптимизацию образовательных результатов учащихся.</w:t>
      </w:r>
    </w:p>
    <w:p w:rsidR="00C856B0" w:rsidRPr="00F31D06" w:rsidRDefault="00C856B0" w:rsidP="00F31D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C856B0" w:rsidRPr="00F31D06" w:rsidSect="00FA0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76F0"/>
    <w:rsid w:val="007376F0"/>
    <w:rsid w:val="00C856B0"/>
    <w:rsid w:val="00F31D06"/>
    <w:rsid w:val="00FA05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975C5-5B98-4F78-98D5-3FAE2B58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C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3774</Characters>
  <Application>Microsoft Office Word</Application>
  <DocSecurity>0</DocSecurity>
  <Lines>31</Lines>
  <Paragraphs>8</Paragraphs>
  <ScaleCrop>false</ScaleCrop>
  <Company>diakov.net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2025-02-25T09:18:00Z</dcterms:created>
  <dcterms:modified xsi:type="dcterms:W3CDTF">2025-02-25T09:19:00Z</dcterms:modified>
</cp:coreProperties>
</file>