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87" w:line="240" w:lineRule="atLeast"/>
        <w:ind/>
        <w:jc w:val="center"/>
        <w:outlineLvl w:val="0"/>
        <w:rPr>
          <w:rFonts w:ascii="Arial" w:hAnsi="Arial"/>
          <w:b w:val="1"/>
          <w:color w:val="C00000"/>
          <w:sz w:val="72"/>
        </w:rPr>
      </w:pPr>
      <w:r>
        <w:rPr>
          <w:rFonts w:ascii="Arial" w:hAnsi="Arial"/>
          <w:b w:val="1"/>
          <w:color w:val="C00000"/>
          <w:sz w:val="72"/>
        </w:rPr>
        <w:t xml:space="preserve">Проект </w:t>
      </w:r>
    </w:p>
    <w:p w14:paraId="02000000">
      <w:pPr>
        <w:spacing w:after="0" w:line="360" w:lineRule="auto"/>
        <w:ind/>
        <w:jc w:val="center"/>
        <w:outlineLvl w:val="0"/>
        <w:rPr>
          <w:rFonts w:ascii="Arial" w:hAnsi="Arial"/>
          <w:b w:val="1"/>
          <w:color w:val="C00000"/>
          <w:sz w:val="56"/>
        </w:rPr>
      </w:pPr>
    </w:p>
    <w:p w14:paraId="03000000">
      <w:pPr>
        <w:spacing w:after="0" w:line="360" w:lineRule="auto"/>
        <w:ind/>
        <w:jc w:val="center"/>
        <w:outlineLvl w:val="0"/>
        <w:rPr>
          <w:rFonts w:ascii="Arial" w:hAnsi="Arial"/>
          <w:b w:val="1"/>
          <w:color w:val="C00000"/>
          <w:sz w:val="56"/>
        </w:rPr>
      </w:pPr>
      <w:r>
        <w:rPr>
          <w:rFonts w:ascii="Arial" w:hAnsi="Arial"/>
          <w:b w:val="1"/>
          <w:color w:val="C00000"/>
          <w:sz w:val="56"/>
        </w:rPr>
        <w:t>«Чудо – мнемотехника.</w:t>
      </w:r>
    </w:p>
    <w:p w14:paraId="04000000">
      <w:pPr>
        <w:spacing w:after="0" w:line="360" w:lineRule="auto"/>
        <w:ind/>
        <w:jc w:val="center"/>
        <w:outlineLvl w:val="0"/>
        <w:rPr>
          <w:rFonts w:ascii="Arial" w:hAnsi="Arial"/>
          <w:b w:val="1"/>
          <w:color w:val="C00000"/>
          <w:sz w:val="56"/>
        </w:rPr>
      </w:pPr>
      <w:r>
        <w:rPr>
          <w:rFonts w:ascii="Arial" w:hAnsi="Arial"/>
          <w:b w:val="1"/>
          <w:color w:val="C00000"/>
          <w:sz w:val="56"/>
        </w:rPr>
        <w:t xml:space="preserve">Познавательно – речевое развитие детей дошкольного возраста посредством </w:t>
      </w:r>
      <w:r>
        <w:rPr>
          <w:rFonts w:ascii="Arial" w:hAnsi="Arial"/>
          <w:b w:val="1"/>
          <w:color w:val="C00000"/>
          <w:sz w:val="56"/>
        </w:rPr>
        <w:t xml:space="preserve">использования приёмов </w:t>
      </w:r>
      <w:r>
        <w:rPr>
          <w:rFonts w:ascii="Arial" w:hAnsi="Arial"/>
          <w:b w:val="1"/>
          <w:color w:val="C00000"/>
          <w:sz w:val="56"/>
        </w:rPr>
        <w:t>мнемотехники»</w:t>
      </w:r>
    </w:p>
    <w:p w14:paraId="05000000">
      <w:pPr>
        <w:spacing w:after="0" w:line="240" w:lineRule="auto"/>
        <w:ind w:firstLine="0" w:left="708"/>
        <w:jc w:val="center"/>
        <w:rPr>
          <w:rFonts w:ascii="Times New Roman" w:hAnsi="Times New Roman"/>
          <w:b w:val="1"/>
          <w:color w:val="7030A0"/>
          <w:sz w:val="48"/>
        </w:rPr>
      </w:pPr>
    </w:p>
    <w:p w14:paraId="06000000">
      <w:pPr>
        <w:spacing w:after="0" w:line="240" w:lineRule="auto"/>
        <w:ind w:firstLine="0" w:left="708"/>
        <w:jc w:val="center"/>
        <w:rPr>
          <w:rFonts w:ascii="Times New Roman" w:hAnsi="Times New Roman"/>
          <w:sz w:val="48"/>
        </w:rPr>
      </w:pPr>
    </w:p>
    <w:p w14:paraId="07000000">
      <w:pPr>
        <w:spacing w:after="0" w:line="240" w:lineRule="auto"/>
        <w:ind w:firstLine="0" w:left="708"/>
        <w:jc w:val="center"/>
        <w:rPr>
          <w:rFonts w:ascii="Times New Roman" w:hAnsi="Times New Roman"/>
          <w:sz w:val="48"/>
        </w:rPr>
      </w:pPr>
    </w:p>
    <w:p w14:paraId="08000000">
      <w:pPr>
        <w:spacing w:after="0" w:line="240" w:lineRule="auto"/>
        <w:ind w:firstLine="0" w:left="708"/>
        <w:jc w:val="center"/>
        <w:rPr>
          <w:rFonts w:ascii="Times New Roman" w:hAnsi="Times New Roman"/>
          <w:sz w:val="48"/>
        </w:rPr>
      </w:pPr>
    </w:p>
    <w:p w14:paraId="09000000">
      <w:pPr>
        <w:spacing w:after="0" w:line="240" w:lineRule="auto"/>
        <w:ind w:firstLine="0" w:left="708"/>
        <w:jc w:val="center"/>
        <w:rPr>
          <w:rFonts w:ascii="Times New Roman" w:hAnsi="Times New Roman"/>
          <w:color w:val="7030A0"/>
          <w:sz w:val="48"/>
        </w:rPr>
      </w:pPr>
    </w:p>
    <w:p w14:paraId="0A000000">
      <w:pPr>
        <w:spacing w:after="0" w:line="240" w:lineRule="auto"/>
        <w:ind w:firstLine="0" w:left="708"/>
        <w:jc w:val="center"/>
        <w:rPr>
          <w:rFonts w:ascii="Times New Roman" w:hAnsi="Times New Roman"/>
          <w:sz w:val="48"/>
        </w:rPr>
      </w:pPr>
    </w:p>
    <w:p w14:paraId="0B000000">
      <w:pPr>
        <w:spacing w:after="0" w:line="240" w:lineRule="auto"/>
        <w:ind w:firstLine="0" w:left="708"/>
        <w:jc w:val="center"/>
        <w:rPr>
          <w:rFonts w:ascii="Times New Roman" w:hAnsi="Times New Roman"/>
          <w:sz w:val="48"/>
        </w:rPr>
      </w:pPr>
    </w:p>
    <w:p w14:paraId="0C000000">
      <w:pPr>
        <w:spacing w:after="0" w:line="240" w:lineRule="auto"/>
        <w:ind w:firstLine="0" w:left="708"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 xml:space="preserve">Воспитатель: Солдатенко </w:t>
      </w:r>
    </w:p>
    <w:p w14:paraId="0D000000">
      <w:pPr>
        <w:spacing w:after="0" w:line="240" w:lineRule="auto"/>
        <w:ind w:firstLine="0" w:left="708"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 xml:space="preserve">Елена Александровна </w:t>
      </w:r>
    </w:p>
    <w:p w14:paraId="0E000000">
      <w:pPr>
        <w:spacing w:after="0" w:line="240" w:lineRule="auto"/>
        <w:ind w:firstLine="0" w:left="708"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 w:firstLine="0" w:left="708"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 w:firstLine="0" w:left="708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187" w:line="240" w:lineRule="atLeast"/>
        <w:ind/>
        <w:jc w:val="center"/>
        <w:outlineLvl w:val="0"/>
        <w:rPr>
          <w:rFonts w:ascii="Arial" w:hAnsi="Arial"/>
          <w:b w:val="1"/>
          <w:color w:val="C00000"/>
          <w:sz w:val="40"/>
        </w:rPr>
      </w:pPr>
    </w:p>
    <w:p w14:paraId="12000000">
      <w:pPr>
        <w:spacing w:after="187" w:line="240" w:lineRule="atLeast"/>
        <w:ind/>
        <w:jc w:val="center"/>
        <w:outlineLvl w:val="0"/>
        <w:rPr>
          <w:rFonts w:ascii="Arial" w:hAnsi="Arial"/>
          <w:b w:val="1"/>
          <w:color w:val="C00000"/>
          <w:sz w:val="40"/>
        </w:rPr>
      </w:pPr>
    </w:p>
    <w:p w14:paraId="13000000">
      <w:pPr>
        <w:spacing w:after="0" w:line="240" w:lineRule="auto"/>
        <w:ind w:firstLine="0" w:left="-1"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 w:firstLine="0" w:lef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</w:p>
    <w:p w14:paraId="15000000">
      <w:pPr>
        <w:spacing w:after="0" w:line="240" w:lineRule="auto"/>
        <w:ind w:firstLine="0" w:left="708"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numPr>
          <w:ilvl w:val="0"/>
          <w:numId w:val="1"/>
        </w:num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Основания для разработки проекта</w:t>
      </w:r>
      <w:r>
        <w:rPr>
          <w:rFonts w:ascii="Times New Roman" w:hAnsi="Times New Roman"/>
          <w:sz w:val="28"/>
        </w:rPr>
        <w:t xml:space="preserve"> ……………………………</w:t>
      </w:r>
      <w:r>
        <w:rPr>
          <w:rFonts w:ascii="Times New Roman" w:hAnsi="Times New Roman"/>
          <w:sz w:val="28"/>
        </w:rPr>
        <w:t>………….</w:t>
      </w:r>
    </w:p>
    <w:p w14:paraId="17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</w:t>
      </w:r>
      <w:r>
        <w:rPr>
          <w:rFonts w:ascii="Times New Roman" w:hAnsi="Times New Roman"/>
          <w:color w:val="000000"/>
          <w:sz w:val="28"/>
        </w:rPr>
        <w:t xml:space="preserve"> проекта</w:t>
      </w:r>
      <w:r>
        <w:rPr>
          <w:rFonts w:ascii="Times New Roman" w:hAnsi="Times New Roman"/>
          <w:color w:val="000000"/>
          <w:sz w:val="28"/>
        </w:rPr>
        <w:t>……………………………………………………...</w:t>
      </w:r>
      <w:r>
        <w:rPr>
          <w:rFonts w:ascii="Times New Roman" w:hAnsi="Times New Roman"/>
          <w:color w:val="000000"/>
          <w:sz w:val="28"/>
        </w:rPr>
        <w:t>..............</w:t>
      </w:r>
    </w:p>
    <w:p w14:paraId="18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проекта……………………………………………………</w:t>
      </w:r>
      <w:r>
        <w:rPr>
          <w:rFonts w:ascii="Times New Roman" w:hAnsi="Times New Roman"/>
          <w:sz w:val="28"/>
        </w:rPr>
        <w:t>………….</w:t>
      </w:r>
    </w:p>
    <w:p w14:paraId="19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 проекта </w:t>
      </w:r>
      <w:r>
        <w:rPr>
          <w:rFonts w:ascii="Times New Roman" w:hAnsi="Times New Roman"/>
          <w:sz w:val="28"/>
        </w:rPr>
        <w:t>…………………………………………………</w:t>
      </w:r>
      <w:r>
        <w:rPr>
          <w:rFonts w:ascii="Times New Roman" w:hAnsi="Times New Roman"/>
          <w:sz w:val="28"/>
        </w:rPr>
        <w:t>…………</w:t>
      </w:r>
    </w:p>
    <w:p w14:paraId="1A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реализации проекта </w:t>
      </w:r>
      <w:r>
        <w:rPr>
          <w:rFonts w:ascii="Times New Roman" w:hAnsi="Times New Roman"/>
          <w:sz w:val="28"/>
        </w:rPr>
        <w:t>………………………………………</w:t>
      </w:r>
      <w:r>
        <w:rPr>
          <w:rFonts w:ascii="Times New Roman" w:hAnsi="Times New Roman"/>
          <w:sz w:val="28"/>
        </w:rPr>
        <w:t>…………</w:t>
      </w:r>
    </w:p>
    <w:p w14:paraId="1B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Участники проекта </w:t>
      </w:r>
      <w:r>
        <w:rPr>
          <w:rFonts w:ascii="Times New Roman" w:hAnsi="Times New Roman"/>
          <w:sz w:val="28"/>
        </w:rPr>
        <w:t>……………………………………</w:t>
      </w:r>
      <w:r>
        <w:rPr>
          <w:rFonts w:ascii="Times New Roman" w:hAnsi="Times New Roman"/>
          <w:sz w:val="28"/>
        </w:rPr>
        <w:t>……..</w:t>
      </w:r>
      <w:r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>…………..</w:t>
      </w:r>
    </w:p>
    <w:p w14:paraId="1C000000">
      <w:pPr>
        <w:numPr>
          <w:ilvl w:val="0"/>
          <w:numId w:val="1"/>
        </w:num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 область</w:t>
      </w:r>
      <w:r>
        <w:rPr>
          <w:rFonts w:ascii="Times New Roman" w:hAnsi="Times New Roman"/>
          <w:sz w:val="28"/>
        </w:rPr>
        <w:t>…………………………………………</w:t>
      </w:r>
      <w:r>
        <w:rPr>
          <w:rFonts w:ascii="Times New Roman" w:hAnsi="Times New Roman"/>
          <w:sz w:val="28"/>
        </w:rPr>
        <w:t>…………</w:t>
      </w:r>
    </w:p>
    <w:p w14:paraId="1D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темы</w:t>
      </w:r>
      <w:r>
        <w:rPr>
          <w:rFonts w:ascii="Times New Roman" w:hAnsi="Times New Roman"/>
          <w:sz w:val="28"/>
        </w:rPr>
        <w:t>………………………………………………</w:t>
      </w:r>
      <w:r>
        <w:rPr>
          <w:rFonts w:ascii="Times New Roman" w:hAnsi="Times New Roman"/>
          <w:sz w:val="28"/>
        </w:rPr>
        <w:t>………….</w:t>
      </w:r>
    </w:p>
    <w:p w14:paraId="1E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Гипотеза………………………………………….………………</w:t>
      </w:r>
      <w:r>
        <w:rPr>
          <w:rFonts w:ascii="Times New Roman" w:hAnsi="Times New Roman"/>
          <w:sz w:val="28"/>
        </w:rPr>
        <w:t>…………..</w:t>
      </w:r>
    </w:p>
    <w:p w14:paraId="1F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проекта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………………………………</w:t>
      </w:r>
      <w:r>
        <w:rPr>
          <w:rFonts w:ascii="Times New Roman" w:hAnsi="Times New Roman"/>
          <w:sz w:val="28"/>
        </w:rPr>
        <w:t>…………</w:t>
      </w:r>
      <w:r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>…………..</w:t>
      </w:r>
    </w:p>
    <w:p w14:paraId="20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Ресурсное обеспечение</w:t>
      </w:r>
      <w:r>
        <w:rPr>
          <w:rFonts w:ascii="Times New Roman" w:hAnsi="Times New Roman"/>
          <w:sz w:val="28"/>
        </w:rPr>
        <w:t>…………………</w:t>
      </w:r>
      <w:r>
        <w:rPr>
          <w:rFonts w:ascii="Times New Roman" w:hAnsi="Times New Roman"/>
          <w:sz w:val="28"/>
        </w:rPr>
        <w:t>………</w:t>
      </w:r>
      <w:r>
        <w:rPr>
          <w:rFonts w:ascii="Times New Roman" w:hAnsi="Times New Roman"/>
          <w:sz w:val="28"/>
        </w:rPr>
        <w:t>………………</w:t>
      </w:r>
      <w:r>
        <w:rPr>
          <w:rFonts w:ascii="Times New Roman" w:hAnsi="Times New Roman"/>
          <w:sz w:val="28"/>
        </w:rPr>
        <w:t>……………</w:t>
      </w:r>
    </w:p>
    <w:p w14:paraId="21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Предполагаемые результаты </w:t>
      </w:r>
      <w:r>
        <w:rPr>
          <w:rFonts w:ascii="Times New Roman" w:hAnsi="Times New Roman"/>
          <w:sz w:val="28"/>
        </w:rPr>
        <w:t>……………………</w:t>
      </w:r>
      <w:r>
        <w:rPr>
          <w:rFonts w:ascii="Times New Roman" w:hAnsi="Times New Roman"/>
          <w:sz w:val="28"/>
        </w:rPr>
        <w:t>……….</w:t>
      </w:r>
      <w:r>
        <w:rPr>
          <w:rFonts w:ascii="Times New Roman" w:hAnsi="Times New Roman"/>
          <w:sz w:val="28"/>
        </w:rPr>
        <w:t>……</w:t>
      </w:r>
      <w:r>
        <w:rPr>
          <w:rFonts w:ascii="Times New Roman" w:hAnsi="Times New Roman"/>
          <w:sz w:val="28"/>
        </w:rPr>
        <w:t>…………...</w:t>
      </w:r>
    </w:p>
    <w:p w14:paraId="22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Теоретическое обоснование проекта </w:t>
      </w:r>
      <w:r>
        <w:rPr>
          <w:rFonts w:ascii="Times New Roman" w:hAnsi="Times New Roman"/>
          <w:sz w:val="28"/>
        </w:rPr>
        <w:t>……………………</w:t>
      </w:r>
      <w:r>
        <w:rPr>
          <w:rFonts w:ascii="Times New Roman" w:hAnsi="Times New Roman"/>
          <w:sz w:val="28"/>
        </w:rPr>
        <w:t>………….</w:t>
      </w:r>
      <w:r>
        <w:rPr>
          <w:rFonts w:ascii="Times New Roman" w:hAnsi="Times New Roman"/>
          <w:sz w:val="28"/>
        </w:rPr>
        <w:t>……..</w:t>
      </w:r>
    </w:p>
    <w:p w14:paraId="23000000">
      <w:pPr>
        <w:spacing w:after="0" w:line="360" w:lineRule="auto"/>
        <w:ind w:firstLine="0"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Механизм реализации</w:t>
      </w:r>
      <w:r>
        <w:rPr>
          <w:rFonts w:ascii="Times New Roman" w:hAnsi="Times New Roman"/>
          <w:sz w:val="28"/>
        </w:rPr>
        <w:t xml:space="preserve"> педагогического проекта</w:t>
      </w:r>
      <w:r>
        <w:rPr>
          <w:rFonts w:ascii="Times New Roman" w:hAnsi="Times New Roman"/>
          <w:sz w:val="28"/>
        </w:rPr>
        <w:t>……</w:t>
      </w:r>
      <w:r>
        <w:rPr>
          <w:rFonts w:ascii="Times New Roman" w:hAnsi="Times New Roman"/>
          <w:sz w:val="28"/>
        </w:rPr>
        <w:t>…………….</w:t>
      </w:r>
      <w:r>
        <w:rPr>
          <w:rFonts w:ascii="Times New Roman" w:hAnsi="Times New Roman"/>
          <w:sz w:val="28"/>
        </w:rPr>
        <w:t>………</w:t>
      </w:r>
    </w:p>
    <w:p w14:paraId="24000000">
      <w:pPr>
        <w:spacing w:after="0" w:line="360" w:lineRule="auto"/>
        <w:ind w:firstLine="0"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>Риски реализации проекта</w:t>
      </w:r>
      <w:r>
        <w:rPr>
          <w:rFonts w:ascii="Times New Roman" w:hAnsi="Times New Roman"/>
          <w:sz w:val="28"/>
        </w:rPr>
        <w:t>……………………………………</w:t>
      </w:r>
      <w:r>
        <w:rPr>
          <w:rFonts w:ascii="Times New Roman" w:hAnsi="Times New Roman"/>
          <w:sz w:val="28"/>
        </w:rPr>
        <w:t>…………….</w:t>
      </w:r>
    </w:p>
    <w:p w14:paraId="25000000">
      <w:pPr>
        <w:spacing w:after="0" w:line="360" w:lineRule="auto"/>
        <w:ind w:firstLine="0"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Эффективность реализации проекта.</w:t>
      </w:r>
      <w:r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>………………………</w:t>
      </w:r>
      <w:r>
        <w:rPr>
          <w:rFonts w:ascii="Times New Roman" w:hAnsi="Times New Roman"/>
          <w:sz w:val="28"/>
        </w:rPr>
        <w:t>……………</w:t>
      </w:r>
    </w:p>
    <w:p w14:paraId="26000000">
      <w:pPr>
        <w:spacing w:after="0" w:line="360" w:lineRule="auto"/>
        <w:ind w:firstLine="0"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. Список </w:t>
      </w:r>
      <w:r>
        <w:rPr>
          <w:rFonts w:ascii="Times New Roman" w:hAnsi="Times New Roman"/>
          <w:sz w:val="28"/>
        </w:rPr>
        <w:t>литературы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Цифровые образовательные ресурсы сети Интернет. Электронные учебники. Базы цифровых образовательных ресурсов с использованием сети Интернет.</w:t>
      </w:r>
      <w:r>
        <w:rPr>
          <w:rFonts w:ascii="Arial Narrow" w:hAnsi="Arial Narrow"/>
          <w:color w:val="000000"/>
        </w:rPr>
        <w:t xml:space="preserve"> </w:t>
      </w:r>
      <w:r>
        <w:rPr>
          <w:rFonts w:ascii="Times New Roman" w:hAnsi="Times New Roman"/>
          <w:sz w:val="28"/>
        </w:rPr>
        <w:t>……………………………………………</w:t>
      </w:r>
      <w:r>
        <w:rPr>
          <w:rFonts w:ascii="Times New Roman" w:hAnsi="Times New Roman"/>
          <w:sz w:val="28"/>
        </w:rPr>
        <w:t>……</w:t>
      </w:r>
    </w:p>
    <w:p w14:paraId="27000000">
      <w:pPr>
        <w:spacing w:after="0" w:line="360" w:lineRule="auto"/>
        <w:ind w:firstLine="0"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Приложения………………………………………………………</w:t>
      </w:r>
      <w:r>
        <w:rPr>
          <w:rFonts w:ascii="Times New Roman" w:hAnsi="Times New Roman"/>
          <w:sz w:val="28"/>
        </w:rPr>
        <w:t>……………….</w:t>
      </w:r>
    </w:p>
    <w:p w14:paraId="28000000">
      <w:pPr>
        <w:spacing w:after="0" w:line="360" w:lineRule="auto"/>
        <w:ind w:firstLine="0" w:left="708"/>
        <w:jc w:val="both"/>
        <w:rPr>
          <w:rFonts w:ascii="Times New Roman" w:hAnsi="Times New Roman"/>
          <w:i w:val="1"/>
          <w:sz w:val="28"/>
        </w:rPr>
      </w:pPr>
    </w:p>
    <w:p w14:paraId="29000000">
      <w:pPr>
        <w:spacing w:after="187" w:line="240" w:lineRule="atLeast"/>
        <w:ind/>
        <w:jc w:val="center"/>
        <w:outlineLvl w:val="0"/>
        <w:rPr>
          <w:rFonts w:ascii="Arial" w:hAnsi="Arial"/>
          <w:b w:val="1"/>
          <w:color w:val="C00000"/>
          <w:sz w:val="40"/>
        </w:rPr>
      </w:pPr>
    </w:p>
    <w:p w14:paraId="2A000000">
      <w:pPr>
        <w:spacing w:after="187" w:line="240" w:lineRule="atLeast"/>
        <w:ind/>
        <w:jc w:val="center"/>
        <w:outlineLvl w:val="0"/>
        <w:rPr>
          <w:rFonts w:ascii="Arial" w:hAnsi="Arial"/>
          <w:b w:val="1"/>
          <w:color w:val="C00000"/>
          <w:sz w:val="40"/>
        </w:rPr>
      </w:pPr>
    </w:p>
    <w:p w14:paraId="2B000000">
      <w:pPr>
        <w:spacing w:after="187" w:line="240" w:lineRule="atLeast"/>
        <w:ind/>
        <w:jc w:val="center"/>
        <w:outlineLvl w:val="0"/>
        <w:rPr>
          <w:rFonts w:ascii="Arial" w:hAnsi="Arial"/>
          <w:b w:val="1"/>
          <w:color w:val="C00000"/>
          <w:sz w:val="40"/>
        </w:rPr>
      </w:pPr>
    </w:p>
    <w:p w14:paraId="2C000000">
      <w:pPr>
        <w:spacing w:after="187" w:line="240" w:lineRule="atLeast"/>
        <w:ind/>
        <w:jc w:val="center"/>
        <w:outlineLvl w:val="0"/>
        <w:rPr>
          <w:rFonts w:ascii="Arial" w:hAnsi="Arial"/>
          <w:b w:val="1"/>
          <w:color w:val="C00000"/>
          <w:sz w:val="40"/>
        </w:rPr>
      </w:pPr>
    </w:p>
    <w:p w14:paraId="2D000000">
      <w:pPr>
        <w:spacing w:after="187" w:line="240" w:lineRule="atLeast"/>
        <w:ind/>
        <w:jc w:val="center"/>
        <w:outlineLvl w:val="0"/>
        <w:rPr>
          <w:rFonts w:ascii="Arial" w:hAnsi="Arial"/>
          <w:b w:val="1"/>
          <w:color w:val="C00000"/>
          <w:sz w:val="40"/>
        </w:rPr>
      </w:pPr>
    </w:p>
    <w:p w14:paraId="2E000000">
      <w:pPr>
        <w:spacing w:after="187" w:line="240" w:lineRule="atLeast"/>
        <w:ind/>
        <w:jc w:val="center"/>
        <w:outlineLvl w:val="0"/>
        <w:rPr>
          <w:rFonts w:ascii="Arial" w:hAnsi="Arial"/>
          <w:b w:val="1"/>
          <w:color w:val="C00000"/>
          <w:sz w:val="40"/>
        </w:rPr>
      </w:pPr>
    </w:p>
    <w:p w14:paraId="2F000000">
      <w:pPr>
        <w:spacing w:after="187" w:line="240" w:lineRule="atLeast"/>
        <w:ind/>
        <w:outlineLvl w:val="0"/>
        <w:rPr>
          <w:rFonts w:ascii="Times New Roman" w:hAnsi="Times New Roman"/>
          <w:b w:val="1"/>
          <w:i w:val="1"/>
          <w:color w:val="C00000"/>
          <w:sz w:val="40"/>
          <w:u w:val="single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1.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Основания для разработки проекта</w:t>
      </w:r>
    </w:p>
    <w:p w14:paraId="30000000">
      <w:pPr>
        <w:numPr>
          <w:ilvl w:val="0"/>
          <w:numId w:val="2"/>
        </w:numPr>
        <w:spacing w:after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Закон РФ «Об образовании» от 10.07.1992г. №3266-1</w:t>
      </w:r>
    </w:p>
    <w:p w14:paraId="31000000">
      <w:pPr>
        <w:spacing w:after="0" w:line="360" w:lineRule="auto"/>
        <w:ind w:firstLine="0"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(ред. От 21.12.2009)</w:t>
      </w:r>
    </w:p>
    <w:p w14:paraId="32000000">
      <w:pPr>
        <w:numPr>
          <w:ilvl w:val="0"/>
          <w:numId w:val="2"/>
        </w:num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РФ «Об образовании лиц с ограниченными возможностями здоровья»</w:t>
      </w:r>
    </w:p>
    <w:p w14:paraId="33000000">
      <w:pPr>
        <w:numPr>
          <w:ilvl w:val="0"/>
          <w:numId w:val="2"/>
        </w:num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Типовое положение о специальном (коррекционном) образовательном учреждении для обучающихся, воспитанников с отклонениями в развитии</w:t>
      </w:r>
    </w:p>
    <w:p w14:paraId="34000000">
      <w:pPr>
        <w:pStyle w:val="Style_1"/>
        <w:numPr>
          <w:ilvl w:val="0"/>
          <w:numId w:val="2"/>
        </w:numPr>
        <w:spacing w:after="0" w:line="360" w:lineRule="auto"/>
        <w:ind/>
        <w:outlineLvl w:val="0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sz w:val="28"/>
        </w:rPr>
        <w:t>Разработки отечественных ученых в области общей и специальной педагогики, психологии</w:t>
      </w:r>
    </w:p>
    <w:p w14:paraId="35000000">
      <w:pPr>
        <w:pStyle w:val="Style_1"/>
        <w:ind/>
        <w:jc w:val="both"/>
        <w:rPr>
          <w:rFonts w:ascii="Times New Roman" w:hAnsi="Times New Roman"/>
          <w:b w:val="1"/>
          <w:i w:val="1"/>
          <w:sz w:val="28"/>
          <w:u w:val="single"/>
        </w:rPr>
      </w:pPr>
    </w:p>
    <w:p w14:paraId="36000000">
      <w:pPr>
        <w:pStyle w:val="Style_1"/>
        <w:ind/>
        <w:jc w:val="both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2.Вид проекта</w:t>
      </w:r>
    </w:p>
    <w:p w14:paraId="37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доминирующей</w:t>
      </w:r>
      <w:r>
        <w:rPr>
          <w:rFonts w:ascii="Times New Roman" w:hAnsi="Times New Roman"/>
          <w:color w:val="000000"/>
          <w:sz w:val="28"/>
        </w:rPr>
        <w:t xml:space="preserve"> в проекте деятельности: исследовательско-творческий</w:t>
      </w:r>
      <w:r>
        <w:rPr>
          <w:rFonts w:ascii="Times New Roman" w:hAnsi="Times New Roman"/>
          <w:color w:val="000000"/>
          <w:sz w:val="28"/>
        </w:rPr>
        <w:t>.</w:t>
      </w:r>
    </w:p>
    <w:p w14:paraId="38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числу участников: </w:t>
      </w:r>
      <w:r>
        <w:rPr>
          <w:rFonts w:ascii="Times New Roman" w:hAnsi="Times New Roman"/>
          <w:color w:val="000000"/>
          <w:sz w:val="28"/>
        </w:rPr>
        <w:t>групповой</w:t>
      </w:r>
      <w:r>
        <w:rPr>
          <w:rFonts w:ascii="Times New Roman" w:hAnsi="Times New Roman"/>
          <w:color w:val="000000"/>
          <w:sz w:val="28"/>
        </w:rPr>
        <w:t>.</w:t>
      </w:r>
    </w:p>
    <w:p w14:paraId="39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времени проведения: </w:t>
      </w:r>
      <w:r>
        <w:rPr>
          <w:rFonts w:ascii="Times New Roman" w:hAnsi="Times New Roman"/>
          <w:color w:val="000000"/>
          <w:sz w:val="28"/>
        </w:rPr>
        <w:t>продолжительный</w:t>
      </w:r>
      <w:r>
        <w:rPr>
          <w:rFonts w:ascii="Times New Roman" w:hAnsi="Times New Roman"/>
          <w:color w:val="000000"/>
          <w:sz w:val="28"/>
        </w:rPr>
        <w:t>.</w:t>
      </w:r>
    </w:p>
    <w:p w14:paraId="3A000000">
      <w:pPr>
        <w:pStyle w:val="Style_2"/>
        <w:spacing w:after="0" w:before="0" w:line="360" w:lineRule="auto"/>
        <w:ind w:hanging="348" w:left="708"/>
        <w:jc w:val="both"/>
        <w:rPr>
          <w:sz w:val="28"/>
        </w:rPr>
      </w:pPr>
      <w:r>
        <w:rPr>
          <w:b w:val="1"/>
          <w:i w:val="1"/>
          <w:sz w:val="28"/>
          <w:u w:val="single"/>
        </w:rPr>
        <w:t>3.Цель проекта</w:t>
      </w:r>
      <w:r>
        <w:rPr>
          <w:sz w:val="28"/>
        </w:rPr>
        <w:t xml:space="preserve">– </w:t>
      </w:r>
    </w:p>
    <w:p w14:paraId="3B000000">
      <w:pPr>
        <w:pStyle w:val="Style_2"/>
        <w:numPr>
          <w:numId w:val="3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>Повышение эффективности обучения детей старшего дошкольного возраста  с проблемами речевого развития средствами мнемотехники</w:t>
      </w:r>
      <w:r>
        <w:rPr>
          <w:sz w:val="28"/>
        </w:rPr>
        <w:t>.</w:t>
      </w:r>
    </w:p>
    <w:p w14:paraId="3C000000">
      <w:pPr>
        <w:pStyle w:val="Style_2"/>
        <w:numPr>
          <w:numId w:val="3"/>
        </w:numPr>
        <w:spacing w:after="0" w:before="0" w:line="36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2. Сформировать навыки и умения поведения, выработать отношения детей к понятиям красоты, любви,  доброжелательных отношений между мальчиками и девочками.</w:t>
      </w:r>
    </w:p>
    <w:p w14:paraId="3D000000">
      <w:pPr>
        <w:widowControl w:val="0"/>
        <w:spacing w:after="0" w:line="360" w:lineRule="auto"/>
        <w:ind w:firstLine="360" w:left="0"/>
        <w:rPr>
          <w:rFonts w:ascii="Times New Roman" w:hAnsi="Times New Roman"/>
          <w:b w:val="1"/>
          <w:color w:val="000000"/>
          <w:sz w:val="28"/>
        </w:rPr>
      </w:pPr>
    </w:p>
    <w:p w14:paraId="3E000000">
      <w:pPr>
        <w:pStyle w:val="Style_2"/>
        <w:spacing w:after="0" w:before="0" w:line="360" w:lineRule="auto"/>
        <w:ind w:firstLine="360" w:left="0"/>
        <w:rPr>
          <w:sz w:val="28"/>
        </w:rPr>
      </w:pPr>
      <w:r>
        <w:rPr>
          <w:b w:val="1"/>
          <w:i w:val="1"/>
          <w:sz w:val="28"/>
          <w:u w:val="single"/>
        </w:rPr>
        <w:t>4.Задачи</w:t>
      </w:r>
      <w:r>
        <w:rPr>
          <w:b w:val="1"/>
          <w:sz w:val="28"/>
        </w:rPr>
        <w:t>:</w:t>
      </w:r>
    </w:p>
    <w:p w14:paraId="3F000000">
      <w:pPr>
        <w:pStyle w:val="Style_2"/>
        <w:numPr>
          <w:ilvl w:val="0"/>
          <w:numId w:val="4"/>
        </w:numPr>
        <w:tabs>
          <w:tab w:leader="none" w:pos="330" w:val="left"/>
        </w:tabs>
        <w:spacing w:after="0" w:before="0" w:line="360" w:lineRule="auto"/>
        <w:ind/>
        <w:rPr>
          <w:sz w:val="28"/>
        </w:rPr>
      </w:pPr>
      <w:r>
        <w:rPr>
          <w:sz w:val="28"/>
        </w:rPr>
        <w:t>З</w:t>
      </w:r>
      <w:r>
        <w:rPr>
          <w:sz w:val="28"/>
        </w:rPr>
        <w:t>акрепить умение детей работать с опорой на мнемотаблицу  при составлении описательных рассказов, заучивании стихотворений и т. п.</w:t>
      </w:r>
    </w:p>
    <w:p w14:paraId="40000000">
      <w:pPr>
        <w:pStyle w:val="Style_2"/>
        <w:numPr>
          <w:ilvl w:val="0"/>
          <w:numId w:val="4"/>
        </w:numPr>
        <w:spacing w:after="0" w:before="0" w:line="360" w:lineRule="auto"/>
        <w:ind/>
        <w:rPr>
          <w:sz w:val="28"/>
        </w:rPr>
      </w:pPr>
      <w:r>
        <w:rPr>
          <w:sz w:val="28"/>
        </w:rPr>
        <w:t>Развивать мышление, внимание, воображение, речеслуховую и зрительную память;</w:t>
      </w:r>
    </w:p>
    <w:p w14:paraId="41000000">
      <w:pPr>
        <w:pStyle w:val="Style_1"/>
        <w:numPr>
          <w:ilvl w:val="0"/>
          <w:numId w:val="4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предметно-развивающего пространства в группе, способствующего формированию</w:t>
      </w:r>
      <w:r>
        <w:rPr>
          <w:rFonts w:ascii="Times New Roman" w:hAnsi="Times New Roman"/>
          <w:sz w:val="28"/>
        </w:rPr>
        <w:t xml:space="preserve"> речевого развития дошкольников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 использование</w:t>
      </w:r>
      <w:r>
        <w:rPr>
          <w:rFonts w:ascii="Times New Roman" w:hAnsi="Times New Roman"/>
          <w:color w:val="000000"/>
          <w:sz w:val="28"/>
        </w:rPr>
        <w:t>м мнемотаблиц и мнемокарточек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требованиям</w:t>
      </w:r>
      <w:r>
        <w:rPr>
          <w:rFonts w:ascii="Times New Roman" w:hAnsi="Times New Roman"/>
          <w:color w:val="000000"/>
          <w:sz w:val="28"/>
        </w:rPr>
        <w:t>и  ФГОС</w:t>
      </w:r>
      <w:r>
        <w:rPr>
          <w:rFonts w:ascii="Times New Roman" w:hAnsi="Times New Roman"/>
          <w:color w:val="000000"/>
          <w:sz w:val="28"/>
        </w:rPr>
        <w:t>.</w:t>
      </w:r>
    </w:p>
    <w:p w14:paraId="42000000">
      <w:pPr>
        <w:pStyle w:val="Style_1"/>
        <w:widowControl w:val="0"/>
        <w:numPr>
          <w:ilvl w:val="0"/>
          <w:numId w:val="4"/>
        </w:numPr>
        <w:spacing w:after="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Привлечь родителей к активному участию в проекте по речевому развитию  детей.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3000000">
      <w:pPr>
        <w:pStyle w:val="Style_1"/>
        <w:widowControl w:val="0"/>
        <w:numPr>
          <w:ilvl w:val="0"/>
          <w:numId w:val="4"/>
        </w:numPr>
        <w:spacing w:after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Повысить собственную педагогическую компетентность по проблеме развития речи детей дошкольного возраста.</w:t>
      </w:r>
    </w:p>
    <w:p w14:paraId="44000000">
      <w:pPr>
        <w:spacing w:after="0" w:line="360" w:lineRule="auto"/>
        <w:ind w:firstLine="0" w:left="720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</w:p>
    <w:p w14:paraId="45000000">
      <w:pPr>
        <w:spacing w:after="0" w:line="360" w:lineRule="auto"/>
        <w:ind w:firstLine="0" w:left="720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5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.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Сроки реализации проекта</w:t>
      </w:r>
    </w:p>
    <w:p w14:paraId="46000000">
      <w:pPr>
        <w:spacing w:line="36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Сентябрь 2024г. – май 2025г.</w:t>
      </w:r>
    </w:p>
    <w:p w14:paraId="47000000">
      <w:pPr>
        <w:spacing w:after="0" w:line="36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реализации педагогического проекта предполагает поэтапное выполнение работы:</w:t>
      </w:r>
    </w:p>
    <w:p w14:paraId="48000000">
      <w:pPr>
        <w:spacing w:after="0" w:line="36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</w:t>
      </w:r>
      <w:r>
        <w:rPr>
          <w:rFonts w:ascii="Times New Roman" w:hAnsi="Times New Roman"/>
          <w:b w:val="1"/>
          <w:color w:val="000000"/>
          <w:sz w:val="28"/>
        </w:rPr>
        <w:t xml:space="preserve"> этап</w:t>
      </w:r>
      <w:r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b w:val="1"/>
          <w:color w:val="000000"/>
          <w:sz w:val="28"/>
        </w:rPr>
        <w:t>поисково-теоретический               (сентябрь-октябрь 2024г.)</w:t>
      </w:r>
    </w:p>
    <w:p w14:paraId="49000000">
      <w:pPr>
        <w:spacing w:after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Осуществить теоретический анализ  литературы по проблеме формирования речи у дошкольников.</w:t>
      </w:r>
    </w:p>
    <w:p w14:paraId="4A000000">
      <w:pPr>
        <w:spacing w:after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Определить критерии и уровни развития речи детей дошкольного возраста</w:t>
      </w:r>
    </w:p>
    <w:p w14:paraId="4B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>3.Изучение методических разработок  по использованию метода мнемотехники в обучении рассказыванию детей дошкольного возраста</w:t>
      </w:r>
    </w:p>
    <w:p w14:paraId="4C000000">
      <w:pPr>
        <w:spacing w:after="0" w:line="36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4.Посещение семинаров – практикумов по проблеме.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>II</w:t>
      </w:r>
      <w:r>
        <w:rPr>
          <w:rFonts w:ascii="Times New Roman" w:hAnsi="Times New Roman"/>
          <w:b w:val="1"/>
          <w:color w:val="000000"/>
          <w:sz w:val="28"/>
        </w:rPr>
        <w:t xml:space="preserve"> этап</w:t>
      </w:r>
      <w:r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b w:val="1"/>
          <w:color w:val="000000"/>
          <w:sz w:val="28"/>
        </w:rPr>
        <w:t>опытно</w:t>
      </w:r>
      <w:r>
        <w:rPr>
          <w:rFonts w:ascii="Times New Roman" w:hAnsi="Times New Roman"/>
          <w:b w:val="1"/>
          <w:color w:val="000000"/>
          <w:sz w:val="28"/>
        </w:rPr>
        <w:t>-экспериментальный (ноябрь2024</w:t>
      </w:r>
      <w:r>
        <w:rPr>
          <w:rFonts w:ascii="Times New Roman" w:hAnsi="Times New Roman"/>
          <w:b w:val="1"/>
          <w:color w:val="000000"/>
          <w:sz w:val="28"/>
        </w:rPr>
        <w:t>-апрель 2025г.)</w:t>
      </w:r>
    </w:p>
    <w:p w14:paraId="4D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1.Составление перспективных планов работы по развитию речи средствами мнемотехники.</w:t>
      </w:r>
    </w:p>
    <w:p w14:paraId="4E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2.Разработка серии конспектов в соответствии с лексическими темами.</w:t>
      </w:r>
    </w:p>
    <w:p w14:paraId="4F000000">
      <w:pPr>
        <w:spacing w:after="0" w:line="36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>3.Проведение родительского собрания по теме проекта. Организация консультаций родителей воспитанников по выполнению заданий в тетрадях.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>III</w:t>
      </w:r>
      <w:r>
        <w:rPr>
          <w:rFonts w:ascii="Times New Roman" w:hAnsi="Times New Roman"/>
          <w:b w:val="1"/>
          <w:color w:val="000000"/>
          <w:sz w:val="28"/>
        </w:rPr>
        <w:t xml:space="preserve"> этап</w:t>
      </w:r>
      <w:r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b w:val="1"/>
          <w:color w:val="000000"/>
          <w:sz w:val="28"/>
        </w:rPr>
        <w:t>заключительно-</w:t>
      </w:r>
      <w:r>
        <w:rPr>
          <w:rFonts w:ascii="Times New Roman" w:hAnsi="Times New Roman"/>
          <w:b w:val="1"/>
          <w:color w:val="000000"/>
          <w:sz w:val="28"/>
        </w:rPr>
        <w:t>обобщающий</w:t>
      </w:r>
      <w:r>
        <w:rPr>
          <w:rFonts w:ascii="Times New Roman" w:hAnsi="Times New Roman"/>
          <w:b w:val="1"/>
          <w:color w:val="000000"/>
          <w:sz w:val="28"/>
        </w:rPr>
        <w:t>(</w:t>
      </w:r>
      <w:r>
        <w:rPr>
          <w:rFonts w:ascii="Times New Roman" w:hAnsi="Times New Roman"/>
          <w:b w:val="1"/>
          <w:color w:val="000000"/>
          <w:sz w:val="28"/>
        </w:rPr>
        <w:t xml:space="preserve">май </w:t>
      </w:r>
      <w:r>
        <w:rPr>
          <w:rFonts w:ascii="Times New Roman" w:hAnsi="Times New Roman"/>
          <w:b w:val="1"/>
          <w:color w:val="000000"/>
          <w:sz w:val="28"/>
        </w:rPr>
        <w:t xml:space="preserve"> 2025г.)</w:t>
      </w:r>
    </w:p>
    <w:p w14:paraId="50000000">
      <w:pPr>
        <w:spacing w:after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Анализ коррекционно-педагогической работы за текущий период. Оформление результатов проекта.</w:t>
      </w:r>
    </w:p>
    <w:p w14:paraId="51000000">
      <w:pPr>
        <w:spacing w:line="360" w:lineRule="auto"/>
        <w:ind w:firstLine="708" w:left="0"/>
        <w:jc w:val="both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6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.Участники проекта</w:t>
      </w:r>
    </w:p>
    <w:p w14:paraId="52000000">
      <w:pPr>
        <w:spacing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Дет</w:t>
      </w:r>
      <w:r>
        <w:rPr>
          <w:rFonts w:ascii="Times New Roman" w:hAnsi="Times New Roman"/>
          <w:color w:val="000000"/>
          <w:sz w:val="28"/>
        </w:rPr>
        <w:t>и старшего дошкольного возраста, родители воспитанников</w:t>
      </w:r>
      <w:r>
        <w:rPr>
          <w:rFonts w:ascii="Times New Roman" w:hAnsi="Times New Roman"/>
          <w:color w:val="000000"/>
          <w:sz w:val="28"/>
        </w:rPr>
        <w:t>, воспитатели.</w:t>
      </w:r>
    </w:p>
    <w:p w14:paraId="53000000">
      <w:pPr>
        <w:spacing w:after="0" w:line="360" w:lineRule="auto"/>
        <w:ind w:firstLine="0" w:left="360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7.Образовательная  область</w:t>
      </w:r>
    </w:p>
    <w:p w14:paraId="54000000">
      <w:pPr>
        <w:spacing w:after="0" w:line="36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ечевое развитие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познавательное развитие,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оциально-коммуникативное развитие,  художественно-эстетическое развитие, физическое развитие. </w:t>
      </w:r>
    </w:p>
    <w:p w14:paraId="55000000">
      <w:pPr>
        <w:spacing w:after="0" w:line="36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56000000">
      <w:pPr>
        <w:spacing w:after="0" w:line="360" w:lineRule="auto"/>
        <w:ind w:firstLine="0" w:left="360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8</w:t>
      </w:r>
      <w:r>
        <w:rPr>
          <w:rFonts w:ascii="Times New Roman" w:hAnsi="Times New Roman"/>
          <w:b w:val="1"/>
          <w:i w:val="1"/>
          <w:sz w:val="28"/>
          <w:u w:val="single"/>
        </w:rPr>
        <w:t>.</w:t>
      </w:r>
      <w:r>
        <w:rPr>
          <w:rFonts w:ascii="Times New Roman" w:hAnsi="Times New Roman"/>
          <w:b w:val="1"/>
          <w:i w:val="1"/>
          <w:sz w:val="28"/>
          <w:u w:val="single"/>
        </w:rPr>
        <w:t>Актуальность  темы</w:t>
      </w:r>
    </w:p>
    <w:p w14:paraId="57000000">
      <w:pPr>
        <w:pStyle w:val="Style_2"/>
        <w:numPr>
          <w:ilvl w:val="0"/>
          <w:numId w:val="5"/>
        </w:numPr>
        <w:spacing w:after="0" w:before="0" w:line="360" w:lineRule="auto"/>
        <w:ind/>
        <w:rPr>
          <w:sz w:val="28"/>
        </w:rPr>
      </w:pPr>
      <w:r>
        <w:rPr>
          <w:sz w:val="28"/>
        </w:rPr>
        <w:t>Мнемотехника облегчает детям овладение связной речью;</w:t>
      </w:r>
    </w:p>
    <w:p w14:paraId="58000000">
      <w:pPr>
        <w:pStyle w:val="Style_2"/>
        <w:numPr>
          <w:ilvl w:val="0"/>
          <w:numId w:val="5"/>
        </w:numPr>
        <w:spacing w:after="0" w:before="0" w:line="360" w:lineRule="auto"/>
        <w:ind/>
        <w:rPr>
          <w:sz w:val="28"/>
        </w:rPr>
      </w:pPr>
      <w:r>
        <w:rPr>
          <w:sz w:val="28"/>
        </w:rPr>
        <w:t>Применение мнемотехники, использование обобщений позволяет ребенку систематизировать  свой непосредственный опыт;</w:t>
      </w:r>
    </w:p>
    <w:p w14:paraId="59000000">
      <w:pPr>
        <w:pStyle w:val="Style_2"/>
        <w:numPr>
          <w:ilvl w:val="0"/>
          <w:numId w:val="5"/>
        </w:numPr>
        <w:spacing w:after="0" w:line="360" w:lineRule="auto"/>
        <w:ind/>
        <w:jc w:val="both"/>
        <w:rPr>
          <w:sz w:val="28"/>
        </w:rPr>
      </w:pPr>
      <w:r>
        <w:rPr>
          <w:sz w:val="28"/>
        </w:rPr>
        <w:t>Приемы мнемотехники  используют естественные механизмы памяти мозга и позволяют полностью контролировать процесс</w:t>
      </w:r>
      <w:r>
        <w:rPr>
          <w:sz w:val="28"/>
        </w:rPr>
        <w:br/>
      </w:r>
      <w:r>
        <w:rPr>
          <w:sz w:val="28"/>
        </w:rPr>
        <w:t> запоминания, сохранения и припоминания информации;</w:t>
      </w:r>
    </w:p>
    <w:p w14:paraId="5A000000">
      <w:pPr>
        <w:pStyle w:val="Style_2"/>
        <w:numPr>
          <w:ilvl w:val="0"/>
          <w:numId w:val="5"/>
        </w:numPr>
        <w:spacing w:after="0" w:line="360" w:lineRule="auto"/>
        <w:ind/>
        <w:rPr>
          <w:sz w:val="28"/>
        </w:rPr>
      </w:pPr>
      <w:r>
        <w:rPr>
          <w:sz w:val="28"/>
        </w:rPr>
        <w:t>Ребенок с опорой на образы памяти устанавливает причинно-следственные связи, делает выводы;</w:t>
      </w:r>
    </w:p>
    <w:p w14:paraId="5B000000">
      <w:pPr>
        <w:pStyle w:val="Style_2"/>
        <w:numPr>
          <w:ilvl w:val="0"/>
          <w:numId w:val="5"/>
        </w:numPr>
        <w:spacing w:after="0" w:line="360" w:lineRule="auto"/>
        <w:ind/>
        <w:jc w:val="both"/>
        <w:rPr>
          <w:sz w:val="28"/>
        </w:rPr>
      </w:pPr>
      <w:r>
        <w:rPr>
          <w:sz w:val="28"/>
        </w:rPr>
        <w:t>Дети, владеющие средствами наглядного моделирования, в дальнейшем способны самостоятельно развивать речь в процессе общения и обучения.</w:t>
      </w:r>
    </w:p>
    <w:p w14:paraId="5C000000">
      <w:pPr>
        <w:pStyle w:val="Style_2"/>
        <w:spacing w:after="0" w:before="0" w:line="360" w:lineRule="auto"/>
        <w:ind w:hanging="348" w:left="708"/>
        <w:jc w:val="both"/>
        <w:rPr>
          <w:b w:val="1"/>
          <w:i w:val="1"/>
          <w:sz w:val="28"/>
          <w:u w:val="single"/>
        </w:rPr>
      </w:pPr>
    </w:p>
    <w:p w14:paraId="5D000000">
      <w:pPr>
        <w:spacing w:afterAutospacing="on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9.</w:t>
      </w:r>
      <w:r>
        <w:rPr>
          <w:rFonts w:ascii="Times New Roman" w:hAnsi="Times New Roman"/>
          <w:sz w:val="28"/>
        </w:rPr>
        <w:t xml:space="preserve"> В ходе</w:t>
      </w:r>
      <w:r>
        <w:rPr>
          <w:rFonts w:ascii="Times New Roman" w:hAnsi="Times New Roman"/>
          <w:sz w:val="28"/>
        </w:rPr>
        <w:t xml:space="preserve"> проектной деятельности  была </w:t>
      </w:r>
      <w:r>
        <w:rPr>
          <w:rFonts w:ascii="Times New Roman" w:hAnsi="Times New Roman"/>
          <w:sz w:val="28"/>
        </w:rPr>
        <w:t>сформулирована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i w:val="1"/>
          <w:sz w:val="28"/>
          <w:u w:val="single"/>
        </w:rPr>
        <w:t>гипотеза</w:t>
      </w:r>
      <w:r>
        <w:rPr>
          <w:rFonts w:ascii="Times New Roman" w:hAnsi="Times New Roman"/>
          <w:sz w:val="28"/>
        </w:rPr>
        <w:t>:</w:t>
      </w:r>
    </w:p>
    <w:p w14:paraId="5E000000">
      <w:pPr>
        <w:spacing w:afterAutospacing="on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А</w:t>
      </w:r>
      <w:r>
        <w:rPr>
          <w:rFonts w:ascii="Times New Roman" w:hAnsi="Times New Roman"/>
          <w:sz w:val="28"/>
        </w:rPr>
        <w:t xml:space="preserve">ктивное использование мнемотехники на занятиях заметно облегчит детям овладение связной речью, сделает рассказы связными, последовательными; а также будет способствовать </w:t>
      </w:r>
      <w:r>
        <w:rPr>
          <w:rFonts w:ascii="Times New Roman" w:hAnsi="Times New Roman"/>
          <w:sz w:val="28"/>
        </w:rPr>
        <w:t xml:space="preserve">развитию </w:t>
      </w:r>
      <w:r>
        <w:rPr>
          <w:rFonts w:ascii="Times New Roman" w:hAnsi="Times New Roman"/>
          <w:sz w:val="28"/>
        </w:rPr>
        <w:t>мышления, внимания, воображения, речеслуховой и зрительной памяти</w:t>
      </w:r>
      <w:r>
        <w:rPr>
          <w:rFonts w:ascii="Times New Roman" w:hAnsi="Times New Roman"/>
          <w:sz w:val="28"/>
        </w:rPr>
        <w:t>.</w:t>
      </w:r>
    </w:p>
    <w:p w14:paraId="5F000000">
      <w:pPr>
        <w:spacing w:line="360" w:lineRule="auto"/>
        <w:ind w:firstLine="708" w:left="0"/>
        <w:jc w:val="both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10.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Содержание проекта</w:t>
      </w:r>
    </w:p>
    <w:p w14:paraId="60000000">
      <w:pPr>
        <w:spacing w:line="36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немокарточки, мнемоцепочки, м</w:t>
      </w:r>
      <w:r>
        <w:rPr>
          <w:rFonts w:ascii="Times New Roman" w:hAnsi="Times New Roman"/>
          <w:color w:val="000000"/>
          <w:sz w:val="28"/>
        </w:rPr>
        <w:t>немотаблицы – схемы, в которых з</w:t>
      </w:r>
      <w:r>
        <w:rPr>
          <w:rFonts w:ascii="Times New Roman" w:hAnsi="Times New Roman"/>
          <w:color w:val="000000"/>
          <w:sz w:val="28"/>
        </w:rPr>
        <w:t>аложена определенная информация. На занятиях применяю</w:t>
      </w:r>
      <w:r>
        <w:rPr>
          <w:rFonts w:ascii="Times New Roman" w:hAnsi="Times New Roman"/>
          <w:color w:val="000000"/>
          <w:sz w:val="28"/>
        </w:rPr>
        <w:t>тся как дидактический материал, который  позволяет детям эффективно воспринимать и перерабатывать зрительную информацию, перекодировать, сохранять и воспроизводить ее в соотв</w:t>
      </w:r>
      <w:r>
        <w:rPr>
          <w:rFonts w:ascii="Times New Roman" w:hAnsi="Times New Roman"/>
          <w:color w:val="000000"/>
          <w:sz w:val="28"/>
        </w:rPr>
        <w:t>етствии с поставленными образовательными</w:t>
      </w:r>
      <w:r>
        <w:rPr>
          <w:rFonts w:ascii="Times New Roman" w:hAnsi="Times New Roman"/>
          <w:color w:val="000000"/>
          <w:sz w:val="28"/>
        </w:rPr>
        <w:t xml:space="preserve"> задачами. </w:t>
      </w:r>
    </w:p>
    <w:p w14:paraId="61000000">
      <w:pPr>
        <w:spacing w:line="36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62000000">
      <w:pPr>
        <w:spacing w:line="36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63000000">
      <w:pPr>
        <w:spacing w:line="360" w:lineRule="auto"/>
        <w:ind w:firstLine="708" w:left="0"/>
        <w:jc w:val="both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11. Ресурсное обеспечение</w:t>
      </w:r>
    </w:p>
    <w:p w14:paraId="64000000">
      <w:pPr>
        <w:spacing w:line="360" w:lineRule="auto"/>
        <w:ind w:firstLine="708" w:left="0"/>
        <w:jc w:val="both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drawing>
          <wp:inline>
            <wp:extent cx="5990590" cy="7875905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90590" cy="78759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5000000">
      <w:pPr>
        <w:spacing w:line="360" w:lineRule="auto"/>
        <w:ind w:firstLine="708" w:left="0"/>
        <w:jc w:val="both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</w:p>
    <w:p w14:paraId="66000000">
      <w:pPr>
        <w:spacing w:line="360" w:lineRule="auto"/>
        <w:ind w:firstLine="708" w:left="0"/>
        <w:jc w:val="both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</w:p>
    <w:p w14:paraId="67000000">
      <w:pPr>
        <w:spacing w:after="0" w:line="360" w:lineRule="auto"/>
        <w:ind w:firstLine="0" w:left="360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1</w:t>
      </w:r>
      <w:r>
        <w:rPr>
          <w:rFonts w:ascii="Times New Roman" w:hAnsi="Times New Roman"/>
          <w:b w:val="1"/>
          <w:i w:val="1"/>
          <w:sz w:val="28"/>
          <w:u w:val="single"/>
        </w:rPr>
        <w:t>2</w:t>
      </w:r>
      <w:r>
        <w:rPr>
          <w:rFonts w:ascii="Times New Roman" w:hAnsi="Times New Roman"/>
          <w:b w:val="1"/>
          <w:i w:val="1"/>
          <w:sz w:val="28"/>
          <w:u w:val="single"/>
        </w:rPr>
        <w:t>.</w:t>
      </w:r>
      <w:r>
        <w:rPr>
          <w:rFonts w:ascii="Times New Roman" w:hAnsi="Times New Roman"/>
          <w:b w:val="1"/>
          <w:i w:val="1"/>
          <w:sz w:val="28"/>
          <w:u w:val="single"/>
        </w:rPr>
        <w:t>Предполагаемые  результаты</w:t>
      </w:r>
    </w:p>
    <w:tbl>
      <w:tblPr>
        <w:tblStyle w:val="Style_3"/>
        <w:tblInd w:type="dxa" w:w="-7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05"/>
        <w:gridCol w:w="2955"/>
        <w:gridCol w:w="3151"/>
      </w:tblGrid>
      <w:tr>
        <w:trPr>
          <w:trHeight w:hRule="atLeast" w:val="557"/>
        </w:trPr>
        <w:tc>
          <w:tcPr>
            <w:tcW w:type="dxa" w:w="3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Дети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Родители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</w:t>
            </w:r>
          </w:p>
        </w:tc>
      </w:tr>
      <w:tr>
        <w:trPr>
          <w:trHeight w:hRule="atLeast" w:val="2824"/>
        </w:trPr>
        <w:tc>
          <w:tcPr>
            <w:tcW w:type="dxa" w:w="3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1.Повышение самостоятельности детей при работе над речевым высказыванием 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4F4F4F"/>
                <w:spacing w:val="5"/>
                <w:sz w:val="28"/>
              </w:rPr>
              <w:t>2.Составление различных типов рас</w:t>
            </w:r>
            <w:r>
              <w:rPr>
                <w:rFonts w:ascii="Times New Roman" w:hAnsi="Times New Roman"/>
                <w:color w:val="4F4F4F"/>
                <w:spacing w:val="12"/>
                <w:sz w:val="28"/>
              </w:rPr>
              <w:t>сказов</w:t>
            </w:r>
            <w:r>
              <w:rPr>
                <w:rFonts w:ascii="Times New Roman" w:hAnsi="Times New Roman"/>
                <w:sz w:val="28"/>
              </w:rPr>
              <w:t xml:space="preserve"> при помощи графических аналогий.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3.Улучшение показателей связности, последовательности, информативности наряду с выраженными положительными сдвигами в лексик</w:t>
            </w:r>
            <w:r>
              <w:rPr>
                <w:rFonts w:ascii="Times New Roman" w:hAnsi="Times New Roman"/>
                <w:sz w:val="28"/>
              </w:rPr>
              <w:t>о-</w:t>
            </w:r>
            <w:r>
              <w:rPr>
                <w:rFonts w:ascii="Times New Roman" w:hAnsi="Times New Roman"/>
                <w:sz w:val="28"/>
              </w:rPr>
              <w:t xml:space="preserve"> грамматическом оформлении рассказов (усложнение структуры предложений, уменьшение числа ошибок в их оформлении).</w:t>
            </w:r>
          </w:p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4.Расширение  знаний о характерных особенностях    предметов и явлений окружающего мира;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5.Формирование артикуляционногопраксиса</w:t>
            </w:r>
          </w:p>
          <w:p w14:paraId="70000000">
            <w:pPr>
              <w:spacing w:after="0" w:line="240" w:lineRule="auto"/>
              <w:ind/>
              <w:rPr>
                <w:rFonts w:ascii="Times New Roman" w:hAnsi="Times New Roman"/>
                <w:color w:val="4F4F4F"/>
                <w:spacing w:val="1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6.Развитие  психических процессов (различных видов памяти, внимания, мышления).</w:t>
            </w:r>
          </w:p>
          <w:p w14:paraId="71000000">
            <w:pPr>
              <w:spacing w:after="0" w:line="240" w:lineRule="auto"/>
              <w:ind w:firstLine="0" w:left="36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1.По</w:t>
            </w:r>
            <w:r>
              <w:rPr>
                <w:rFonts w:ascii="Times New Roman" w:hAnsi="Times New Roman"/>
                <w:sz w:val="28"/>
              </w:rPr>
              <w:t>требность в сотрудничестве с ДОО</w:t>
            </w: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Повышение заинтересованности родителей  в коррекции недостатков связного высказывания</w:t>
            </w:r>
          </w:p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3.Знакомство  родителей с программным содержанием по разделу «Связная речь» и работой педагогов при решении данной задачи</w:t>
            </w:r>
          </w:p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4.Овладение родителями мнемотехническими приёмами в работе с детьми</w:t>
            </w: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5.Расширение педагогических знаний родителей в вопросе готовности детей к школе.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1.Повышение профессионального мастерства</w:t>
            </w:r>
          </w:p>
          <w:p w14:paraId="7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7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2.Овладение проектной деятельностью</w:t>
            </w:r>
            <w:r>
              <w:rPr>
                <w:rFonts w:ascii="Times New Roman" w:hAnsi="Times New Roman"/>
                <w:sz w:val="28"/>
              </w:rPr>
              <w:t xml:space="preserve"> .</w:t>
            </w:r>
          </w:p>
          <w:p w14:paraId="7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7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3.Повышение интереса к проблеме развития связной речи через </w:t>
            </w:r>
            <w:r>
              <w:rPr>
                <w:rFonts w:ascii="Times New Roman" w:hAnsi="Times New Roman"/>
                <w:sz w:val="28"/>
              </w:rPr>
              <w:t>знакомство педагогов с приёмами мнемотехники и  их практическим значением в различных сторонах жизни.</w:t>
            </w:r>
          </w:p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4.Внедрение в пед</w:t>
            </w:r>
            <w:r>
              <w:rPr>
                <w:rFonts w:ascii="Times New Roman" w:hAnsi="Times New Roman"/>
                <w:sz w:val="28"/>
              </w:rPr>
              <w:t>.п</w:t>
            </w:r>
            <w:r>
              <w:rPr>
                <w:rFonts w:ascii="Times New Roman" w:hAnsi="Times New Roman"/>
                <w:sz w:val="28"/>
              </w:rPr>
              <w:t>роцесс опыта работы по данной проблеме (</w:t>
            </w:r>
            <w:r>
              <w:rPr>
                <w:rFonts w:ascii="Times New Roman" w:hAnsi="Times New Roman"/>
                <w:color w:val="000000"/>
                <w:sz w:val="28"/>
              </w:rPr>
              <w:t>Формирование практических умений по использованию метода мнемотехники в обучении рассказыванию детей дошкольног</w:t>
            </w:r>
            <w:r>
              <w:rPr>
                <w:rFonts w:ascii="Times New Roman" w:hAnsi="Times New Roman"/>
                <w:color w:val="000000"/>
                <w:sz w:val="28"/>
              </w:rPr>
              <w:t>о возраста</w:t>
            </w:r>
            <w:r>
              <w:rPr>
                <w:rFonts w:ascii="Times New Roman" w:hAnsi="Times New Roman"/>
                <w:color w:val="000000"/>
                <w:sz w:val="28"/>
              </w:rPr>
              <w:t>.)</w:t>
            </w:r>
          </w:p>
          <w:p w14:paraId="8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85000000">
      <w:pPr>
        <w:spacing w:line="360" w:lineRule="auto"/>
        <w:ind w:firstLine="708" w:left="0"/>
        <w:jc w:val="both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</w:p>
    <w:p w14:paraId="86000000">
      <w:pPr>
        <w:spacing w:after="0" w:line="240" w:lineRule="auto"/>
        <w:ind/>
        <w:outlineLvl w:val="0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</w:p>
    <w:p w14:paraId="87000000">
      <w:pPr>
        <w:spacing w:after="0" w:line="240" w:lineRule="auto"/>
        <w:ind/>
        <w:outlineLvl w:val="0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</w:p>
    <w:p w14:paraId="88000000">
      <w:pPr>
        <w:spacing w:after="0" w:line="240" w:lineRule="auto"/>
        <w:ind/>
        <w:outlineLvl w:val="0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</w:p>
    <w:p w14:paraId="89000000">
      <w:pPr>
        <w:spacing w:after="0" w:line="240" w:lineRule="auto"/>
        <w:ind/>
        <w:outlineLvl w:val="0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</w:p>
    <w:p w14:paraId="8A000000">
      <w:pPr>
        <w:spacing w:after="0" w:line="240" w:lineRule="auto"/>
        <w:ind/>
        <w:outlineLvl w:val="0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</w:p>
    <w:p w14:paraId="8B000000">
      <w:pPr>
        <w:spacing w:after="0" w:line="240" w:lineRule="auto"/>
        <w:ind/>
        <w:outlineLvl w:val="0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</w:p>
    <w:p w14:paraId="8C000000">
      <w:pPr>
        <w:spacing w:after="0" w:line="240" w:lineRule="auto"/>
        <w:ind/>
        <w:outlineLvl w:val="0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</w:p>
    <w:p w14:paraId="8D000000">
      <w:pPr>
        <w:spacing w:after="0" w:line="240" w:lineRule="auto"/>
        <w:ind/>
        <w:outlineLvl w:val="0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</w:p>
    <w:p w14:paraId="8E000000">
      <w:pPr>
        <w:spacing w:after="0" w:line="240" w:lineRule="auto"/>
        <w:ind/>
        <w:outlineLvl w:val="0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</w:p>
    <w:p w14:paraId="8F000000">
      <w:pPr>
        <w:spacing w:after="0" w:line="240" w:lineRule="auto"/>
        <w:ind/>
        <w:outlineLvl w:val="0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1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3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 xml:space="preserve">. 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Теоретическое обоснование проекта</w:t>
      </w:r>
    </w:p>
    <w:p w14:paraId="90000000">
      <w:pPr>
        <w:spacing w:after="0" w:line="360" w:lineRule="auto"/>
        <w:ind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     В век развития компьютерных технологий, перед обществом встает одна из самых больших проблем - проблема "живого" общения. Люди разучились говорить о своих чувствах, переживаниях, разучились договариваться и т.д., так как не могут сформулировать свои мысли и передать их в словах. «Раз речь не ясна, она не достигнет своей цели» - говорил когда-то известный философ Аристотель</w:t>
      </w:r>
      <w:r>
        <w:rPr>
          <w:rFonts w:ascii="Times New Roman" w:hAnsi="Times New Roman"/>
          <w:i w:val="1"/>
          <w:sz w:val="28"/>
        </w:rPr>
        <w:t>.</w:t>
      </w:r>
    </w:p>
    <w:p w14:paraId="91000000">
      <w:pPr>
        <w:spacing w:after="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          Дошкольный возраст наиболее благоприятен для закладывания основ грамотной, четкой, красивой речи, что является важным условием умственного воспитания ребенка</w:t>
      </w:r>
      <w:r>
        <w:rPr>
          <w:rFonts w:ascii="Times New Roman" w:hAnsi="Times New Roman"/>
          <w:color w:val="000000"/>
          <w:sz w:val="28"/>
        </w:rPr>
        <w:t xml:space="preserve">. Развитие </w:t>
      </w:r>
      <w:r>
        <w:rPr>
          <w:rFonts w:ascii="Times New Roman" w:hAnsi="Times New Roman"/>
          <w:color w:val="000000"/>
          <w:sz w:val="28"/>
        </w:rPr>
        <w:t xml:space="preserve"> речи и формирование навыков общения -  одна из главных задач детского сада.</w:t>
      </w:r>
    </w:p>
    <w:p w14:paraId="92000000">
      <w:pPr>
        <w:spacing w:after="0" w:line="360" w:lineRule="auto"/>
        <w:ind/>
        <w:jc w:val="both"/>
        <w:rPr>
          <w:rFonts w:ascii="Arial Narrow" w:hAnsi="Arial Narrow"/>
          <w:b w:val="1"/>
          <w:color w:val="000000"/>
          <w:sz w:val="24"/>
        </w:rPr>
      </w:pPr>
      <w:r>
        <w:rPr>
          <w:rFonts w:ascii="Times New Roman" w:hAnsi="Times New Roman"/>
          <w:sz w:val="28"/>
        </w:rPr>
        <w:t xml:space="preserve">Связная речь выполняет важную роль в процессе воспитания и обучения детей, т. к. она выступает в виде средства получения знаний и средства </w:t>
      </w:r>
      <w:r>
        <w:rPr>
          <w:rFonts w:ascii="Times New Roman" w:hAnsi="Times New Roman"/>
          <w:sz w:val="28"/>
        </w:rPr>
        <w:t>контроля  за</w:t>
      </w:r>
      <w:r>
        <w:rPr>
          <w:rFonts w:ascii="Times New Roman" w:hAnsi="Times New Roman"/>
          <w:sz w:val="28"/>
        </w:rPr>
        <w:t xml:space="preserve"> этими знаниями</w:t>
      </w:r>
      <w:r>
        <w:rPr>
          <w:rFonts w:ascii="Times New Roman" w:hAnsi="Times New Roman"/>
          <w:i w:val="1"/>
          <w:sz w:val="28"/>
        </w:rPr>
        <w:t xml:space="preserve">. В современных психологических и </w:t>
      </w:r>
      <w:r>
        <w:rPr>
          <w:rFonts w:ascii="Times New Roman" w:hAnsi="Times New Roman"/>
          <w:i w:val="1"/>
          <w:sz w:val="28"/>
        </w:rPr>
        <w:t>методических   исследованиях</w:t>
      </w:r>
      <w:r>
        <w:rPr>
          <w:rFonts w:ascii="Times New Roman" w:hAnsi="Times New Roman"/>
          <w:i w:val="1"/>
          <w:sz w:val="28"/>
        </w:rPr>
        <w:t xml:space="preserve"> отмечается, что умения и навыки связной речи при спонтанном их развитии не достигают того уровня, который необходим для полноценного обучения ребенка в школе. </w:t>
      </w:r>
      <w:r>
        <w:rPr>
          <w:rFonts w:ascii="Times New Roman" w:hAnsi="Times New Roman"/>
          <w:sz w:val="28"/>
        </w:rPr>
        <w:t>Этим умениям и навыкам нужно обучать специально</w:t>
      </w:r>
      <w:r>
        <w:rPr>
          <w:rFonts w:ascii="Times New Roman" w:hAnsi="Times New Roman"/>
          <w:sz w:val="28"/>
        </w:rPr>
        <w:t>.</w:t>
      </w:r>
    </w:p>
    <w:p w14:paraId="93000000">
      <w:pPr>
        <w:spacing w:after="0" w:line="360" w:lineRule="auto"/>
        <w:ind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З.И. Истомина в своем исследовании, посвящённом изучению влияния  словесного образца и наглядного материала на развитие речи детей-дошкольников, приходит к заключению, что словесный образец оказывает решающее влияние на формирование связных форм речи и на изживание в ней ситуативных моментов. </w:t>
      </w:r>
      <w:r>
        <w:rPr>
          <w:rFonts w:ascii="Times New Roman" w:hAnsi="Times New Roman"/>
          <w:i w:val="1"/>
          <w:color w:val="000000"/>
          <w:sz w:val="28"/>
        </w:rPr>
        <w:t>Вместе с тем она указывает, что опора на наглядный образец усиливает ситуативные моменты в речи детей, снижает элементы связности. Следовательно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 xml:space="preserve">при формировании связной речи больше нужно использовать </w:t>
      </w:r>
      <w:r>
        <w:rPr>
          <w:rFonts w:ascii="Times New Roman" w:hAnsi="Times New Roman"/>
          <w:b w:val="1"/>
          <w:i w:val="1"/>
          <w:color w:val="000000"/>
          <w:sz w:val="28"/>
        </w:rPr>
        <w:t>речевые образцы.</w:t>
      </w:r>
    </w:p>
    <w:p w14:paraId="94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связной речи у детей дошкольного возраста и факторы ее развития изучались также Е.А. Флериной, Е.И. Радиной, Э.П.Коротковой, В.И.Логиновой, Н.М.Крыловой, В.В.Гербовой, Г.М. Ляминой; методы и приемы обучения дошкольников связной речи -  Е.А.Смирновой и О.С.Ушаковой.</w:t>
      </w:r>
    </w:p>
    <w:p w14:paraId="95000000">
      <w:pPr>
        <w:spacing w:after="0" w:line="240" w:lineRule="auto"/>
        <w:ind/>
        <w:jc w:val="both"/>
        <w:rPr>
          <w:rFonts w:ascii="Arial Narrow" w:hAnsi="Arial Narrow"/>
          <w:color w:val="000000"/>
          <w:sz w:val="24"/>
        </w:rPr>
      </w:pPr>
    </w:p>
    <w:p w14:paraId="96000000">
      <w:pPr>
        <w:spacing w:after="0" w:line="360" w:lineRule="auto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Однако эти приемы оказываются недостаточно эффективными (</w:t>
      </w:r>
      <w:r>
        <w:rPr>
          <w:rFonts w:ascii="Times New Roman" w:hAnsi="Times New Roman"/>
          <w:color w:val="000000"/>
          <w:sz w:val="28"/>
        </w:rPr>
        <w:t xml:space="preserve">предлагаемые методы и приемы развития связной речи более ориентированы на представления фактического материала для детских рассказов, интеллектуальные процессы, значимые для построения текста, в них менее отражены), </w:t>
      </w:r>
      <w:r>
        <w:rPr>
          <w:rFonts w:ascii="Times New Roman" w:hAnsi="Times New Roman"/>
          <w:sz w:val="28"/>
          <w:u w:val="single"/>
        </w:rPr>
        <w:t>а в ряде случаев и неприемлемыми для обучения детей с системным недоразвитием речи.</w:t>
      </w:r>
    </w:p>
    <w:p w14:paraId="9700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Во</w:t>
      </w:r>
      <w:r>
        <w:rPr>
          <w:rFonts w:ascii="Times New Roman" w:hAnsi="Times New Roman"/>
          <w:b w:val="1"/>
          <w:sz w:val="28"/>
        </w:rPr>
        <w:t xml:space="preserve"> – первых</w:t>
      </w:r>
      <w:r>
        <w:rPr>
          <w:rFonts w:ascii="Times New Roman" w:hAnsi="Times New Roman"/>
          <w:sz w:val="28"/>
        </w:rPr>
        <w:t xml:space="preserve">, усваивая речь по аналогии с заданным образцом, т. е. эмпирически, без знания элементарных правил ее построения, дети оказываются несостоятельными в осуществлении контроля за правильностью ее организации. Такой метод, существующий в практике обучения детей с нарушениями речевой деятельности, не соответствует современному требованию к методике, основанному на том, </w:t>
      </w:r>
      <w:r>
        <w:rPr>
          <w:rFonts w:ascii="Times New Roman" w:hAnsi="Times New Roman"/>
          <w:i w:val="1"/>
          <w:sz w:val="28"/>
        </w:rPr>
        <w:t>что успешное формирование прочных умений и навыков предполагает определенную опору не только на практическое овла</w:t>
      </w:r>
      <w:r>
        <w:rPr>
          <w:rFonts w:ascii="Times New Roman" w:hAnsi="Times New Roman"/>
          <w:i w:val="1"/>
          <w:sz w:val="28"/>
        </w:rPr>
        <w:t>дение образцом, заданным педагог</w:t>
      </w:r>
      <w:r>
        <w:rPr>
          <w:rFonts w:ascii="Times New Roman" w:hAnsi="Times New Roman"/>
          <w:i w:val="1"/>
          <w:sz w:val="28"/>
        </w:rPr>
        <w:t>ом, но и опору на представления о структурно-семантических закономерностях построения связного сообщения.</w:t>
      </w:r>
    </w:p>
    <w:p w14:paraId="98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 – вторых,</w:t>
      </w:r>
      <w:r>
        <w:rPr>
          <w:rFonts w:ascii="Times New Roman" w:hAnsi="Times New Roman"/>
          <w:sz w:val="28"/>
        </w:rPr>
        <w:t xml:space="preserve"> в психологии и логопедии неоднократно отмечалось, что у детей, имеющих нарушения моторной стороны речи, всегда в какой-то степени выявляются и нарушения ее рецепторной стороны, касающиеся процессов восприятия</w:t>
      </w:r>
      <w:r>
        <w:rPr>
          <w:rFonts w:ascii="Times New Roman" w:hAnsi="Times New Roman"/>
          <w:i w:val="1"/>
          <w:sz w:val="28"/>
        </w:rPr>
        <w:t>. Детям с нарушениями речевого развития</w:t>
      </w:r>
      <w:r>
        <w:rPr>
          <w:rFonts w:ascii="Times New Roman" w:hAnsi="Times New Roman"/>
          <w:i w:val="1"/>
          <w:sz w:val="28"/>
        </w:rPr>
        <w:t xml:space="preserve"> свойственно первичное или вторичное нарушение фонематического восприятия, слухового внимания и памяти, которая обеспечивает  процесс запечатления, сохранения и воспроизведения того, что мы видим, слышим, думаем, делаем и т.д. </w:t>
      </w:r>
    </w:p>
    <w:p w14:paraId="9900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Монологическая речь более сложна, чем диалогическая. Монолог требует лучшей памяти, более напряженного внимания к содержанию и форме речи. </w:t>
      </w:r>
      <w:r>
        <w:rPr>
          <w:rFonts w:ascii="Times New Roman" w:hAnsi="Times New Roman"/>
          <w:sz w:val="28"/>
        </w:rPr>
        <w:t>Опираясь на логически более последовательное мышление, монологическая речь сложнее и в лингвистическом отношении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 Поэтому</w:t>
      </w:r>
      <w:r>
        <w:rPr>
          <w:rFonts w:ascii="Times New Roman" w:hAnsi="Times New Roman"/>
          <w:b w:val="1"/>
          <w:sz w:val="28"/>
        </w:rPr>
        <w:t xml:space="preserve"> работа над </w:t>
      </w:r>
      <w:r>
        <w:rPr>
          <w:rFonts w:ascii="Times New Roman" w:hAnsi="Times New Roman"/>
          <w:b w:val="1"/>
          <w:sz w:val="28"/>
          <w:u w:val="single"/>
        </w:rPr>
        <w:t>разделом «Формирование связной речи</w:t>
      </w:r>
      <w:r>
        <w:rPr>
          <w:rFonts w:ascii="Times New Roman" w:hAnsi="Times New Roman"/>
          <w:b w:val="1"/>
          <w:sz w:val="28"/>
          <w:u w:val="single"/>
        </w:rPr>
        <w:t xml:space="preserve"> у дошкольников</w:t>
      </w:r>
      <w:r>
        <w:rPr>
          <w:rFonts w:ascii="Times New Roman" w:hAnsi="Times New Roman"/>
          <w:b w:val="1"/>
          <w:sz w:val="28"/>
          <w:u w:val="single"/>
        </w:rPr>
        <w:t xml:space="preserve">» по мнению </w:t>
      </w:r>
      <w:r>
        <w:rPr>
          <w:rFonts w:ascii="Times New Roman" w:hAnsi="Times New Roman"/>
          <w:b w:val="1"/>
          <w:sz w:val="28"/>
          <w:u w:val="single"/>
        </w:rPr>
        <w:t>автора</w:t>
      </w:r>
      <w:r>
        <w:rPr>
          <w:rFonts w:ascii="Times New Roman" w:hAnsi="Times New Roman"/>
          <w:b w:val="1"/>
          <w:sz w:val="28"/>
          <w:u w:val="single"/>
        </w:rPr>
        <w:t xml:space="preserve"> имеет особую сложность и актуальность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</w:rPr>
        <w:t xml:space="preserve">     Поэтому наряду с общепринятыми приемами и принципами вполне обосновано использование оригинальных, творческих  методик, эффективность которых очевидна. </w:t>
      </w:r>
    </w:p>
    <w:p w14:paraId="9A000000">
      <w:pPr>
        <w:widowControl w:val="0"/>
        <w:spacing w:after="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Практика </w:t>
      </w:r>
      <w:r>
        <w:rPr>
          <w:rFonts w:ascii="Times New Roman" w:hAnsi="Times New Roman"/>
          <w:color w:val="000000"/>
          <w:spacing w:val="-2"/>
          <w:sz w:val="28"/>
        </w:rPr>
        <w:t>показывает, что в качестве эффек</w:t>
      </w:r>
      <w:r>
        <w:rPr>
          <w:rFonts w:ascii="Times New Roman" w:hAnsi="Times New Roman"/>
          <w:color w:val="000000"/>
          <w:spacing w:val="-1"/>
          <w:sz w:val="28"/>
        </w:rPr>
        <w:t xml:space="preserve">тивного средства </w:t>
      </w:r>
      <w:r>
        <w:rPr>
          <w:rFonts w:ascii="Times New Roman" w:hAnsi="Times New Roman"/>
          <w:color w:val="000000"/>
          <w:spacing w:val="-5"/>
          <w:sz w:val="28"/>
        </w:rPr>
        <w:t xml:space="preserve">можно использовать </w:t>
      </w:r>
      <w:r>
        <w:rPr>
          <w:rFonts w:ascii="Times New Roman" w:hAnsi="Times New Roman"/>
          <w:i w:val="1"/>
          <w:color w:val="000000"/>
          <w:spacing w:val="-5"/>
          <w:sz w:val="28"/>
        </w:rPr>
        <w:t>наглядные мнемотехнические методы</w:t>
      </w:r>
      <w:r>
        <w:rPr>
          <w:rFonts w:ascii="Times New Roman" w:hAnsi="Times New Roman"/>
          <w:color w:val="000000"/>
          <w:spacing w:val="-5"/>
          <w:sz w:val="28"/>
        </w:rPr>
        <w:t xml:space="preserve">. </w:t>
      </w:r>
    </w:p>
    <w:p w14:paraId="9B000000">
      <w:pPr>
        <w:spacing w:after="0" w:line="360" w:lineRule="auto"/>
        <w:ind/>
        <w:jc w:val="both"/>
        <w:rPr>
          <w:rFonts w:ascii="Times New Roman" w:hAnsi="Times New Roman"/>
          <w:i w:val="1"/>
          <w:color w:val="494949"/>
          <w:spacing w:val="2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Мнемотехника</w:t>
      </w:r>
      <w:r>
        <w:rPr>
          <w:rFonts w:ascii="Times New Roman" w:hAnsi="Times New Roman"/>
          <w:sz w:val="28"/>
          <w:u w:val="single"/>
        </w:rPr>
        <w:t xml:space="preserve"> (в переводе с греческого – «искусство запоминания») - это  система методов и приемов, обеспечивающих эффективное запоминание, сохранение и воспроизведение информации путем образования  дополнительных ассоциаций.</w:t>
      </w:r>
      <w:r>
        <w:rPr>
          <w:rFonts w:ascii="Times New Roman" w:hAnsi="Times New Roman"/>
          <w:color w:val="000000"/>
          <w:sz w:val="28"/>
        </w:rPr>
        <w:t xml:space="preserve"> Образные средства, точнее, модельные представления, являются  центральным звеном, с помощью которого педагог может решать самые разные познавательные и творческие задачи.</w:t>
      </w:r>
      <w:r>
        <w:rPr>
          <w:rFonts w:ascii="Times New Roman" w:hAnsi="Times New Roman"/>
          <w:color w:val="000000"/>
          <w:spacing w:val="-3"/>
          <w:sz w:val="28"/>
        </w:rPr>
        <w:t xml:space="preserve"> Это </w:t>
      </w:r>
      <w:r>
        <w:rPr>
          <w:rFonts w:ascii="Times New Roman" w:hAnsi="Times New Roman"/>
          <w:i w:val="1"/>
          <w:color w:val="000000"/>
          <w:spacing w:val="-3"/>
          <w:sz w:val="28"/>
        </w:rPr>
        <w:t>особенно важно для дошколь</w:t>
      </w:r>
      <w:r>
        <w:rPr>
          <w:rFonts w:ascii="Times New Roman" w:hAnsi="Times New Roman"/>
          <w:i w:val="1"/>
          <w:color w:val="000000"/>
          <w:spacing w:val="2"/>
          <w:sz w:val="28"/>
        </w:rPr>
        <w:t xml:space="preserve">ников, поскольку мыслительные </w:t>
      </w:r>
      <w:r>
        <w:rPr>
          <w:rFonts w:ascii="Times New Roman" w:hAnsi="Times New Roman"/>
          <w:i w:val="1"/>
          <w:color w:val="000000"/>
          <w:spacing w:val="-2"/>
          <w:sz w:val="28"/>
        </w:rPr>
        <w:t>задачи у них решаются с преобла</w:t>
      </w:r>
      <w:r>
        <w:rPr>
          <w:rFonts w:ascii="Times New Roman" w:hAnsi="Times New Roman"/>
          <w:i w:val="1"/>
          <w:color w:val="000000"/>
          <w:spacing w:val="-1"/>
          <w:sz w:val="28"/>
        </w:rPr>
        <w:t xml:space="preserve">дающей ролью внешних средств, </w:t>
      </w:r>
      <w:r>
        <w:rPr>
          <w:rFonts w:ascii="Times New Roman" w:hAnsi="Times New Roman"/>
          <w:i w:val="1"/>
          <w:color w:val="000000"/>
          <w:spacing w:val="2"/>
          <w:sz w:val="28"/>
        </w:rPr>
        <w:t xml:space="preserve">наглядный материал усваивается </w:t>
      </w:r>
      <w:r>
        <w:rPr>
          <w:rFonts w:ascii="Times New Roman" w:hAnsi="Times New Roman"/>
          <w:i w:val="1"/>
          <w:color w:val="000000"/>
          <w:spacing w:val="-1"/>
          <w:sz w:val="28"/>
        </w:rPr>
        <w:t xml:space="preserve">лучше вербального (Т.В. Егорова, </w:t>
      </w:r>
      <w:r>
        <w:rPr>
          <w:rFonts w:ascii="Times New Roman" w:hAnsi="Times New Roman"/>
          <w:i w:val="1"/>
          <w:color w:val="000000"/>
          <w:spacing w:val="2"/>
          <w:sz w:val="28"/>
        </w:rPr>
        <w:t>1973; А.Н. Леонтьев, 1981,</w:t>
      </w:r>
      <w:r>
        <w:rPr>
          <w:rFonts w:ascii="Times New Roman" w:hAnsi="Times New Roman"/>
          <w:i w:val="1"/>
          <w:color w:val="000000"/>
          <w:sz w:val="28"/>
        </w:rPr>
        <w:t>Л.А. Венгер, А.В.Запорожец,   Д.Б. Эльконин, Н.Н. Поддъяков</w:t>
      </w:r>
      <w:r>
        <w:rPr>
          <w:rFonts w:ascii="Times New Roman" w:hAnsi="Times New Roman"/>
          <w:i w:val="1"/>
          <w:color w:val="000000"/>
          <w:spacing w:val="2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Через всю проектную деятельность красной нитью проходит решение проблемы  использования мнемотехнических приемов, помогающих ребенку осознать процесс построения текста и осмыслить то содержание, которое находит отражение в этом тексте.</w:t>
      </w:r>
    </w:p>
    <w:p w14:paraId="9C000000">
      <w:pPr>
        <w:spacing w:afterAutospacing="on" w:beforeAutospacing="on" w:line="360" w:lineRule="auto"/>
        <w:ind/>
        <w:jc w:val="both"/>
        <w:rPr>
          <w:rFonts w:ascii="Times New Roman" w:hAnsi="Times New Roman"/>
          <w:i w:val="1"/>
          <w:color w:val="494949"/>
          <w:spacing w:val="2"/>
          <w:sz w:val="28"/>
        </w:rPr>
      </w:pPr>
      <w:r>
        <w:rPr>
          <w:rFonts w:ascii="Times New Roman" w:hAnsi="Times New Roman"/>
          <w:sz w:val="28"/>
        </w:rPr>
        <w:t>Моделируя и отлаживая технологию работы по развитию связной речи детей с ОНР посредством исп</w:t>
      </w:r>
      <w:r>
        <w:rPr>
          <w:rFonts w:ascii="Times New Roman" w:hAnsi="Times New Roman"/>
          <w:sz w:val="28"/>
        </w:rPr>
        <w:t>ользования приемов мнемотехники опирали</w:t>
      </w:r>
      <w:r>
        <w:rPr>
          <w:rFonts w:ascii="Times New Roman" w:hAnsi="Times New Roman"/>
          <w:sz w:val="28"/>
        </w:rPr>
        <w:t>сь на следующие</w:t>
      </w:r>
      <w:r>
        <w:rPr>
          <w:rFonts w:ascii="Times New Roman" w:hAnsi="Times New Roman"/>
          <w:sz w:val="28"/>
        </w:rPr>
        <w:t xml:space="preserve"> достижения педагогической науки и педагогического опыта:  Сохин </w:t>
      </w:r>
      <w:r>
        <w:rPr>
          <w:rFonts w:ascii="Times New Roman" w:hAnsi="Times New Roman"/>
          <w:sz w:val="28"/>
        </w:rPr>
        <w:t>"Развитие речи детей дошкольного возраста"</w:t>
      </w:r>
      <w:r>
        <w:rPr>
          <w:rFonts w:ascii="Times New Roman" w:hAnsi="Times New Roman"/>
          <w:sz w:val="28"/>
        </w:rPr>
        <w:t>, Е. И.Тихеева</w:t>
      </w:r>
      <w:r>
        <w:rPr>
          <w:rFonts w:ascii="Times New Roman" w:hAnsi="Times New Roman"/>
          <w:sz w:val="28"/>
        </w:rPr>
        <w:t>"Р</w:t>
      </w:r>
      <w:r>
        <w:rPr>
          <w:rFonts w:ascii="Times New Roman" w:hAnsi="Times New Roman"/>
          <w:sz w:val="28"/>
        </w:rPr>
        <w:t>азвитие речи детей"</w:t>
      </w:r>
      <w:r>
        <w:rPr>
          <w:rFonts w:ascii="Times New Roman" w:hAnsi="Times New Roman"/>
          <w:sz w:val="28"/>
        </w:rPr>
        <w:t>; О.Ушакова</w:t>
      </w:r>
      <w:r>
        <w:rPr>
          <w:rFonts w:ascii="Times New Roman" w:hAnsi="Times New Roman"/>
          <w:sz w:val="28"/>
        </w:rPr>
        <w:t>"Развитие речи детей"</w:t>
      </w:r>
      <w:r>
        <w:rPr>
          <w:rFonts w:ascii="Times New Roman" w:hAnsi="Times New Roman"/>
          <w:sz w:val="28"/>
        </w:rPr>
        <w:t xml:space="preserve">; Т.В. Большева «Учимся по сказке», Т. Б. Полянская «Использование метода мнемотехники в обучении рассказыванию детей дошкольного возраста»; статьи журнала </w:t>
      </w:r>
      <w:r>
        <w:rPr>
          <w:rFonts w:ascii="Times New Roman" w:hAnsi="Times New Roman"/>
          <w:sz w:val="28"/>
        </w:rPr>
        <w:t>"Дошкольное воспитание"</w:t>
      </w:r>
      <w:r>
        <w:rPr>
          <w:rFonts w:ascii="Times New Roman" w:hAnsi="Times New Roman"/>
          <w:sz w:val="28"/>
        </w:rPr>
        <w:t>:  В. Гербова</w:t>
      </w:r>
      <w:r>
        <w:rPr>
          <w:rFonts w:ascii="Times New Roman" w:hAnsi="Times New Roman"/>
          <w:sz w:val="28"/>
        </w:rPr>
        <w:t xml:space="preserve">"Развитие речи на занятиях с использованием сюжетных картинок" </w:t>
      </w:r>
      <w:r>
        <w:rPr>
          <w:rFonts w:ascii="Times New Roman" w:hAnsi="Times New Roman"/>
          <w:sz w:val="28"/>
        </w:rPr>
        <w:t xml:space="preserve">, N 8, </w:t>
      </w:r>
      <w:r>
        <w:rPr>
          <w:rFonts w:ascii="Times New Roman" w:hAnsi="Times New Roman"/>
          <w:sz w:val="28"/>
        </w:rPr>
        <w:t>1998 г.; Т. Гризик</w:t>
      </w:r>
      <w:r>
        <w:rPr>
          <w:rFonts w:ascii="Times New Roman" w:hAnsi="Times New Roman"/>
          <w:sz w:val="28"/>
        </w:rPr>
        <w:t xml:space="preserve">"Взаимодействие детского сада и семьи по развитию речи" </w:t>
      </w:r>
      <w:r>
        <w:rPr>
          <w:rFonts w:ascii="Times New Roman" w:hAnsi="Times New Roman"/>
          <w:sz w:val="28"/>
        </w:rPr>
        <w:t>, N 6, 2000 г; О. Ушакова, Л. Щадрина</w:t>
      </w:r>
      <w:r>
        <w:rPr>
          <w:rFonts w:ascii="Times New Roman" w:hAnsi="Times New Roman"/>
          <w:sz w:val="28"/>
        </w:rPr>
        <w:t xml:space="preserve">"Развивайте речь дошкольника" </w:t>
      </w:r>
      <w:r>
        <w:rPr>
          <w:rFonts w:ascii="Times New Roman" w:hAnsi="Times New Roman"/>
          <w:sz w:val="28"/>
        </w:rPr>
        <w:t>, N 2, 1997 г.;  В. Гербова</w:t>
      </w:r>
      <w:r>
        <w:rPr>
          <w:rFonts w:ascii="Times New Roman" w:hAnsi="Times New Roman"/>
          <w:sz w:val="28"/>
        </w:rPr>
        <w:t xml:space="preserve">"Занятия по развитию речи" </w:t>
      </w:r>
      <w:r>
        <w:rPr>
          <w:rFonts w:ascii="Times New Roman" w:hAnsi="Times New Roman"/>
          <w:sz w:val="28"/>
        </w:rPr>
        <w:t>, N 12, 1999 г.</w:t>
      </w:r>
    </w:p>
    <w:p w14:paraId="9D000000">
      <w:pPr>
        <w:spacing w:afterAutospacing="on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Методологической и теоретической основой проекта являются психолого-педагогические концепции развития речи детей (Л.А. Венгер, Я.С. Выготский, В.И.Яшина, О.С.Ушакова и др.), лингвистическое учение о языке как знаковой системе (Р.Г</w:t>
      </w:r>
      <w:r>
        <w:rPr>
          <w:rFonts w:ascii="Times New Roman" w:hAnsi="Times New Roman"/>
          <w:color w:val="000000"/>
          <w:sz w:val="28"/>
        </w:rPr>
        <w:t xml:space="preserve"> .</w:t>
      </w:r>
      <w:r>
        <w:rPr>
          <w:rFonts w:ascii="Times New Roman" w:hAnsi="Times New Roman"/>
          <w:color w:val="000000"/>
          <w:sz w:val="28"/>
        </w:rPr>
        <w:t>Авоян, Р.А. Будагов, Б.В.Головин, В.Гумбольдт, Н.И. Жинкин, А.А. Потебня, и др.), теории об особенностях психического развития старших дошкольников (Д.Б. Эльконин, А.М. Леушина, Л.С. Выготский, О.М. Дъяченко, А.В.Запорожец, Л.А</w:t>
      </w:r>
      <w:r>
        <w:rPr>
          <w:rFonts w:ascii="Times New Roman" w:hAnsi="Times New Roman"/>
          <w:color w:val="000000"/>
          <w:sz w:val="28"/>
        </w:rPr>
        <w:t xml:space="preserve">  .</w:t>
      </w:r>
      <w:r>
        <w:rPr>
          <w:rFonts w:ascii="Times New Roman" w:hAnsi="Times New Roman"/>
          <w:color w:val="000000"/>
          <w:sz w:val="28"/>
        </w:rPr>
        <w:t>Венгер, В.С.Мухина, Н.Н. Поддъяков).</w:t>
      </w:r>
    </w:p>
    <w:p w14:paraId="9E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Недостаточный уровень раз</w:t>
      </w:r>
      <w:r>
        <w:rPr>
          <w:rFonts w:ascii="Times New Roman" w:hAnsi="Times New Roman"/>
          <w:sz w:val="28"/>
        </w:rPr>
        <w:t>вития связной речи у дошкольников</w:t>
      </w:r>
      <w:r>
        <w:rPr>
          <w:rFonts w:ascii="Times New Roman" w:hAnsi="Times New Roman"/>
          <w:sz w:val="28"/>
        </w:rPr>
        <w:t xml:space="preserve"> является препятствием для успешного обучения в школе. Количество детей с речевой патологией имеет тенденцию к увеличению. Речевые нарушения негативно влияют на развитие умственных способностей, на адекватность поведения и социализацию ребенка в обществе. Патология снижает успеваемость в школе и зачастую является причиной школьной дезадаптации. </w:t>
      </w:r>
    </w:p>
    <w:p w14:paraId="9F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Известно, что человеческая память устроена таким образом, что в ней четко фиксируются зрительные образы.    Поэтому для развития памяти очень важна наблюдательность, а также тренировка ассоциативного мышления. Мы не можем запомнить то, что ускользнуло от нашего наблюдения. А после наблюдения (зрительного, слухового, артикуляторного и кинетического) запоминание возможно, только если объект ассоциируется в нашем сознании с чем-либо, что мы уже знаем и помним.  Большинство ассоциативных привязок с чем-то известным происходит бессознательно. Многие не ощущают развития процессов, которые протекают в подсознании. И, тем не </w:t>
      </w:r>
      <w:r>
        <w:rPr>
          <w:rFonts w:ascii="Times New Roman" w:hAnsi="Times New Roman"/>
          <w:sz w:val="28"/>
        </w:rPr>
        <w:t>менее</w:t>
      </w:r>
      <w:r>
        <w:rPr>
          <w:rFonts w:ascii="Times New Roman" w:hAnsi="Times New Roman"/>
          <w:sz w:val="28"/>
        </w:rPr>
        <w:t xml:space="preserve"> то, что прочно ассоциируется, - запоминается, а то, что не образует прочных ассоциативных связей, - забывается. Наблюдательность и память идут рука об руку. Ребенок не может запомнить то, что не наблюдал, а запоминать и наблюдать можно только то, что его очень заинтересовало. Деятельность ребенка необходимо построить на интересе.</w:t>
      </w:r>
    </w:p>
    <w:p w14:paraId="A0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A1000000">
      <w:pPr>
        <w:widowControl w:val="0"/>
        <w:tabs>
          <w:tab w:leader="none" w:pos="2685" w:val="left"/>
          <w:tab w:leader="none" w:pos="4677" w:val="center"/>
        </w:tabs>
        <w:spacing w:after="0" w:line="36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A2000000">
      <w:pPr>
        <w:spacing w:after="0" w:line="240" w:lineRule="auto"/>
        <w:ind/>
        <w:outlineLvl w:val="0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14</w:t>
      </w:r>
      <w:r>
        <w:rPr>
          <w:rFonts w:ascii="Times New Roman" w:hAnsi="Times New Roman"/>
          <w:b w:val="1"/>
          <w:i w:val="1"/>
          <w:sz w:val="28"/>
          <w:u w:val="single"/>
        </w:rPr>
        <w:t xml:space="preserve">. </w:t>
      </w:r>
      <w:r>
        <w:rPr>
          <w:rFonts w:ascii="Times New Roman" w:hAnsi="Times New Roman"/>
          <w:b w:val="1"/>
          <w:i w:val="1"/>
          <w:sz w:val="28"/>
          <w:u w:val="single"/>
        </w:rPr>
        <w:t xml:space="preserve">Механизм реализации </w:t>
      </w:r>
      <w:r>
        <w:rPr>
          <w:rFonts w:ascii="Times New Roman" w:hAnsi="Times New Roman"/>
          <w:b w:val="1"/>
          <w:i w:val="1"/>
          <w:sz w:val="28"/>
          <w:u w:val="single"/>
        </w:rPr>
        <w:t xml:space="preserve"> педагогического проекта </w:t>
      </w:r>
    </w:p>
    <w:p w14:paraId="A3000000">
      <w:pPr>
        <w:spacing w:after="0" w:line="240" w:lineRule="auto"/>
        <w:ind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br/>
      </w:r>
    </w:p>
    <w:tbl>
      <w:tblPr>
        <w:tblStyle w:val="Style_3"/>
        <w:tblInd w:type="dxa" w:w="-7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30"/>
        <w:gridCol w:w="107"/>
        <w:gridCol w:w="3201"/>
        <w:gridCol w:w="1317"/>
        <w:gridCol w:w="94"/>
        <w:gridCol w:w="1717"/>
        <w:gridCol w:w="89"/>
        <w:gridCol w:w="1998"/>
      </w:tblGrid>
      <w:tr>
        <w:trPr>
          <w:trHeight w:hRule="atLeast" w:val="179"/>
        </w:trPr>
        <w:tc>
          <w:tcPr>
            <w:tcW w:type="dxa" w:w="1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задачи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мероприятия</w:t>
            </w:r>
          </w:p>
        </w:tc>
        <w:tc>
          <w:tcPr>
            <w:tcW w:type="dxa" w:w="1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сроки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ответственный</w:t>
            </w:r>
          </w:p>
        </w:tc>
        <w:tc>
          <w:tcPr>
            <w:tcW w:type="dxa" w:w="20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Ожидаемый результат</w:t>
            </w:r>
          </w:p>
        </w:tc>
      </w:tr>
      <w:tr>
        <w:trPr>
          <w:trHeight w:hRule="atLeast" w:val="173"/>
        </w:trPr>
        <w:tc>
          <w:tcPr>
            <w:tcW w:type="dxa" w:w="1035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Поисково-теоретический </w:t>
            </w:r>
            <w:r>
              <w:rPr>
                <w:rFonts w:ascii="Times New Roman" w:hAnsi="Times New Roman"/>
                <w:b w:val="1"/>
                <w:sz w:val="28"/>
              </w:rPr>
              <w:t>этап</w:t>
            </w:r>
          </w:p>
        </w:tc>
      </w:tr>
      <w:tr>
        <w:trPr>
          <w:trHeight w:hRule="atLeast" w:val="1265"/>
        </w:trPr>
        <w:tc>
          <w:tcPr>
            <w:tcW w:type="dxa" w:w="1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собственной профессиональной компетентности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A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Осуществить теоретический анализ  литературы по проблеме формирования связной речи у дошкольников.</w:t>
            </w:r>
          </w:p>
          <w:p w14:paraId="A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A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2.Изучение методических разработок  по использованию метода мнемотехники в обучении рассказыванию детей дошкольного возраста</w:t>
            </w:r>
          </w:p>
          <w:p w14:paraId="B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B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3.Посещение семинаров – практикумов по проблеме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  <w:tc>
          <w:tcPr>
            <w:tcW w:type="dxa" w:w="1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2013г</w:t>
            </w:r>
          </w:p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Воспитателб</w:t>
            </w:r>
          </w:p>
        </w:tc>
        <w:tc>
          <w:tcPr>
            <w:tcW w:type="dxa" w:w="20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1.Конкретизировать содержание понятия «связная речь детей старшего дошкольного возраста».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Установить критерии, показатели и уровни развития связной речи дошкольников.</w:t>
            </w:r>
          </w:p>
          <w:p w14:paraId="C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2.Определить гипотезу исследования, методику, проблему, объект, предмет, задачи, методы обучения.</w:t>
            </w:r>
          </w:p>
          <w:p w14:paraId="C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3.Выявить эффективность использования данного метода.</w:t>
            </w:r>
          </w:p>
          <w:p w14:paraId="C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4.Формирование практических умений по использованию метода мнемотехники </w:t>
            </w:r>
            <w:r>
              <w:rPr>
                <w:rFonts w:ascii="Times New Roman" w:hAnsi="Times New Roman"/>
                <w:color w:val="000000"/>
                <w:sz w:val="28"/>
              </w:rPr>
              <w:t>в обучении рассказыванию детей дошкольного возраста с ОНР</w:t>
            </w:r>
          </w:p>
          <w:p w14:paraId="C7000000">
            <w:pPr>
              <w:spacing w:after="0" w:line="240" w:lineRule="auto"/>
              <w:ind w:firstLine="0" w:left="360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179"/>
        </w:trPr>
        <w:tc>
          <w:tcPr>
            <w:tcW w:type="dxa" w:w="1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Взаимодействие с воспитателями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1.Консультации</w:t>
            </w:r>
            <w:r>
              <w:rPr>
                <w:rFonts w:ascii="Times New Roman" w:hAnsi="Times New Roman"/>
                <w:sz w:val="28"/>
              </w:rPr>
              <w:t>:«</w:t>
            </w:r>
            <w:r>
              <w:rPr>
                <w:rFonts w:ascii="Times New Roman" w:hAnsi="Times New Roman"/>
                <w:sz w:val="28"/>
              </w:rPr>
              <w:t>Мнемотехника? Да!» Этапы работы с графической моделью.</w:t>
            </w:r>
          </w:p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2.Организационные вопросы программно – методического обеспечения</w:t>
            </w:r>
          </w:p>
        </w:tc>
        <w:tc>
          <w:tcPr>
            <w:tcW w:type="dxa" w:w="1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</w:rPr>
              <w:t>-л</w:t>
            </w:r>
            <w:r>
              <w:rPr>
                <w:rFonts w:ascii="Times New Roman" w:hAnsi="Times New Roman"/>
                <w:sz w:val="28"/>
              </w:rPr>
              <w:t>огопед</w:t>
            </w:r>
          </w:p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type="dxa" w:w="20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1.Единство требований при работе с мнемотаблицами</w:t>
            </w:r>
          </w:p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2.Учет речевых возможностей каждого ребенка</w:t>
            </w:r>
          </w:p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73"/>
        </w:trPr>
        <w:tc>
          <w:tcPr>
            <w:tcW w:type="dxa" w:w="1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организации работы по развитию связной речи с использованием метода мнемотехники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Изготовление мнемотаблиц к программным произведениям и пособий по развитию связной речи: мнемокубы «дикие животные»; «паровоз историй»; д/и «круглый год», «поможем Аленке», «Теленовости».</w:t>
            </w:r>
          </w:p>
        </w:tc>
        <w:tc>
          <w:tcPr>
            <w:tcW w:type="dxa" w:w="1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</w:rPr>
              <w:t>-л</w:t>
            </w:r>
            <w:r>
              <w:rPr>
                <w:rFonts w:ascii="Times New Roman" w:hAnsi="Times New Roman"/>
                <w:sz w:val="28"/>
              </w:rPr>
              <w:t>огопед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</w:t>
            </w:r>
            <w:r>
              <w:rPr>
                <w:rFonts w:ascii="Times New Roman" w:hAnsi="Times New Roman"/>
                <w:b w:val="1"/>
                <w:sz w:val="28"/>
              </w:rPr>
              <w:t>ь</w:t>
            </w:r>
          </w:p>
        </w:tc>
        <w:tc>
          <w:tcPr>
            <w:tcW w:type="dxa" w:w="20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разнообразного наглядного материала по развитию связной речи</w:t>
            </w:r>
          </w:p>
        </w:tc>
      </w:tr>
      <w:tr>
        <w:trPr>
          <w:trHeight w:hRule="atLeast" w:val="9771"/>
        </w:trPr>
        <w:tc>
          <w:tcPr>
            <w:tcW w:type="dxa" w:w="1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Педагогическое просвещение родителей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Оформление информационных листов: Мнемотехника – искусство запоминания или информация, засоряющая нашу память?</w:t>
            </w:r>
          </w:p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2.Консультации:</w:t>
            </w:r>
          </w:p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-Учим стихотворение? Легко! Обучение без принуждения.</w:t>
            </w:r>
          </w:p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3.День открытых дверей: показ фрагментов занятий по развитию связной речи с применением  метода мнемотехники</w:t>
            </w:r>
          </w:p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4.Проведение индивидуальных консультаций по использованию мнемотехнических приемов в процессе выполнения домашних заданий</w:t>
            </w:r>
          </w:p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5.Тематические выставки</w:t>
            </w:r>
          </w:p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6.Метод проектов</w:t>
            </w:r>
          </w:p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keepNext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</w:rPr>
              <w:t>-л</w:t>
            </w:r>
            <w:r>
              <w:rPr>
                <w:rFonts w:ascii="Times New Roman" w:hAnsi="Times New Roman"/>
                <w:sz w:val="28"/>
              </w:rPr>
              <w:t>огопед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родители</w:t>
            </w:r>
          </w:p>
        </w:tc>
        <w:tc>
          <w:tcPr>
            <w:tcW w:type="dxa" w:w="20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Повышение заинтересованности родителей  в коррекции недостатков связного высказывания</w:t>
            </w:r>
          </w:p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Познакомить родителей с программным содержанием по разделу «Связная речь» и работой педагогов при решении данной задачи</w:t>
            </w:r>
          </w:p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3.Овладение родителями мнемотехническими приёмами в работе с детьми</w:t>
            </w:r>
          </w:p>
        </w:tc>
      </w:tr>
      <w:tr>
        <w:trPr>
          <w:trHeight w:hRule="atLeast" w:val="978"/>
        </w:trPr>
        <w:tc>
          <w:tcPr>
            <w:tcW w:type="dxa" w:w="1035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Опытно-экспериментальный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этап</w:t>
            </w:r>
          </w:p>
        </w:tc>
      </w:tr>
      <w:tr>
        <w:trPr>
          <w:trHeight w:hRule="atLeast" w:val="837"/>
        </w:trPr>
        <w:tc>
          <w:tcPr>
            <w:tcW w:type="dxa" w:w="1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З</w:t>
            </w:r>
            <w:r>
              <w:rPr>
                <w:rFonts w:ascii="Times New Roman" w:hAnsi="Times New Roman"/>
                <w:i w:val="1"/>
                <w:sz w:val="28"/>
              </w:rPr>
              <w:t>адачи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Мероприятия</w:t>
            </w:r>
          </w:p>
        </w:tc>
        <w:tc>
          <w:tcPr>
            <w:tcW w:type="dxa" w:w="1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роки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О</w:t>
            </w:r>
            <w:r>
              <w:rPr>
                <w:rFonts w:ascii="Times New Roman" w:hAnsi="Times New Roman"/>
                <w:i w:val="1"/>
                <w:sz w:val="28"/>
              </w:rPr>
              <w:t>тветственный</w:t>
            </w:r>
          </w:p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0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Ожидаемый       результат</w:t>
            </w:r>
          </w:p>
        </w:tc>
      </w:tr>
      <w:tr>
        <w:trPr>
          <w:trHeight w:hRule="atLeast" w:val="179"/>
        </w:trPr>
        <w:tc>
          <w:tcPr>
            <w:tcW w:type="dxa" w:w="1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обследования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1.Оформление речевых карт.</w:t>
            </w:r>
          </w:p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A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>Планирование работы</w:t>
            </w:r>
          </w:p>
          <w:p w14:paraId="0B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1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</w:rPr>
              <w:t>-л</w:t>
            </w:r>
            <w:r>
              <w:rPr>
                <w:rFonts w:ascii="Times New Roman" w:hAnsi="Times New Roman"/>
                <w:sz w:val="28"/>
              </w:rPr>
              <w:t>огопед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Воспитатель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0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информации для этапа практической работы</w:t>
            </w:r>
          </w:p>
        </w:tc>
      </w:tr>
      <w:tr>
        <w:trPr>
          <w:trHeight w:hRule="atLeast" w:val="221"/>
        </w:trPr>
        <w:tc>
          <w:tcPr>
            <w:tcW w:type="dxa" w:w="1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Медицинское обследование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Индивидуальная работа с родителями</w:t>
            </w:r>
          </w:p>
        </w:tc>
        <w:tc>
          <w:tcPr>
            <w:tcW w:type="dxa" w:w="1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Воспитатель</w:t>
            </w:r>
          </w:p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0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Своевременное получение мед</w:t>
            </w:r>
            <w:r>
              <w:rPr>
                <w:rFonts w:ascii="Times New Roman" w:hAnsi="Times New Roman"/>
                <w:sz w:val="28"/>
              </w:rPr>
              <w:t>.л</w:t>
            </w:r>
            <w:r>
              <w:rPr>
                <w:rFonts w:ascii="Times New Roman" w:hAnsi="Times New Roman"/>
                <w:sz w:val="28"/>
              </w:rPr>
              <w:t>ечения</w:t>
            </w:r>
          </w:p>
        </w:tc>
      </w:tr>
      <w:tr>
        <w:trPr>
          <w:trHeight w:hRule="atLeast" w:val="250"/>
        </w:trPr>
        <w:tc>
          <w:tcPr>
            <w:tcW w:type="dxa" w:w="1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1.Разработка перспективно-тематического планирования по </w:t>
            </w:r>
            <w:r>
              <w:rPr>
                <w:rFonts w:ascii="Times New Roman" w:hAnsi="Times New Roman"/>
                <w:color w:val="000000"/>
                <w:sz w:val="28"/>
              </w:rPr>
              <w:t>лексическим темам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2.Разработка и проведение информационных консультаций для родителей и педагогов по данной проблеме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1.Составление перспективного плана работы </w:t>
            </w:r>
            <w:r>
              <w:rPr>
                <w:rFonts w:ascii="Times New Roman" w:hAnsi="Times New Roman"/>
                <w:sz w:val="28"/>
              </w:rPr>
              <w:t>по лексическим темам с использованием приёмов мнемотехники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2.Разработка серии конспектов в соответствии с лексическими темами.</w:t>
            </w:r>
          </w:p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3.Организация консультаций.</w:t>
            </w:r>
          </w:p>
        </w:tc>
        <w:tc>
          <w:tcPr>
            <w:tcW w:type="dxa" w:w="1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/>
            </w:r>
          </w:p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реализации плана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Воспитатель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0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Установление взаимосвязи логопеда и воспитателей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Знакомство педагогов и родителей с приёмами мнемотехники и  их практическим значением в различных сторонах жизни</w:t>
            </w:r>
          </w:p>
        </w:tc>
      </w:tr>
      <w:tr>
        <w:trPr>
          <w:trHeight w:hRule="atLeast" w:val="341"/>
        </w:trPr>
        <w:tc>
          <w:tcPr>
            <w:tcW w:type="dxa" w:w="1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Autospacing="on" w:beforeAutospacing="on" w:line="230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1.Знакомство с графическим способом представления инфор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мации</w:t>
            </w:r>
          </w:p>
          <w:p w14:paraId="2D010000">
            <w:pPr>
              <w:spacing w:afterAutospacing="on" w:beforeAutospacing="on" w:line="230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2.Усвоение принципа замеще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ния (умение обозначать персона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жей и атрибуты художественного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произведения заместителями), пе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редачи события при помощи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за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местителей</w:t>
            </w:r>
          </w:p>
          <w:p w14:paraId="2E010000">
            <w:pPr>
              <w:spacing w:afterAutospacing="on" w:beforeAutospacing="on" w:line="230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3.овладение умением выде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лять значимые для развития сю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жета фрагменты картины, опре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делять взаимосвязь между ними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и объединять их в один сюжет;</w:t>
            </w:r>
          </w:p>
          <w:p w14:paraId="2F010000">
            <w:pPr>
              <w:spacing w:after="0" w:before="5" w:line="230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</w:rPr>
              <w:t>4.формирование  умения созда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вать особый замысел и разворачи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вать его в полный рассказ с раз</w:t>
            </w:r>
            <w:r>
              <w:rPr>
                <w:rFonts w:ascii="Times New Roman" w:hAnsi="Times New Roman"/>
                <w:color w:val="000000"/>
                <w:sz w:val="28"/>
              </w:rPr>
              <w:t>личными деталями и событиями;</w:t>
            </w:r>
          </w:p>
          <w:p w14:paraId="30010000">
            <w:pPr>
              <w:spacing w:afterAutospacing="on" w:beforeAutospacing="on" w:line="230" w:lineRule="atLeast"/>
              <w:ind/>
              <w:rPr>
                <w:rFonts w:ascii="Times New Roman" w:hAnsi="Times New Roman"/>
                <w:color w:val="000000"/>
                <w:spacing w:val="3"/>
                <w:sz w:val="28"/>
              </w:rPr>
            </w:pP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5.обучать составлению различных типов рас</w:t>
            </w:r>
            <w:r>
              <w:rPr>
                <w:rFonts w:ascii="Times New Roman" w:hAnsi="Times New Roman"/>
                <w:color w:val="000000"/>
                <w:spacing w:val="12"/>
                <w:sz w:val="28"/>
              </w:rPr>
              <w:t>сказов</w:t>
            </w:r>
          </w:p>
          <w:p w14:paraId="31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1.Проведение фронтальн</w:t>
            </w:r>
            <w:r>
              <w:rPr>
                <w:rFonts w:ascii="Times New Roman" w:hAnsi="Times New Roman"/>
                <w:sz w:val="28"/>
              </w:rPr>
              <w:t>ых занятий в соответствии с планом</w:t>
            </w:r>
          </w:p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2.Организация индивидуальных занятий  (освоение ребенком  звуковой стороны, словарного запаса, грамматического строя реч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).</w:t>
            </w:r>
          </w:p>
        </w:tc>
        <w:tc>
          <w:tcPr>
            <w:tcW w:type="dxa" w:w="1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Воспитатель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0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3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Последовательное и планомерное развитие описательно-повествовательной речи,</w:t>
            </w:r>
          </w:p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составление различных типов рас</w:t>
            </w:r>
            <w:r>
              <w:rPr>
                <w:rFonts w:ascii="Times New Roman" w:hAnsi="Times New Roman"/>
                <w:color w:val="000000"/>
                <w:spacing w:val="12"/>
                <w:sz w:val="28"/>
              </w:rPr>
              <w:t>сказов</w:t>
            </w:r>
            <w:r>
              <w:rPr>
                <w:rFonts w:ascii="Times New Roman" w:hAnsi="Times New Roman"/>
                <w:color w:val="4F4F4F"/>
                <w:spacing w:val="12"/>
                <w:sz w:val="28"/>
              </w:rPr>
              <w:t>.</w:t>
            </w:r>
          </w:p>
        </w:tc>
      </w:tr>
      <w:tr>
        <w:trPr>
          <w:trHeight w:hRule="atLeast" w:val="4875"/>
        </w:trPr>
        <w:tc>
          <w:tcPr>
            <w:tcW w:type="dxa" w:w="1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3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Закрепление пройденного материала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3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1.Домашнее задание</w:t>
            </w:r>
          </w:p>
          <w:p w14:paraId="4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2.Вечерние занятия воспитателей</w:t>
            </w:r>
          </w:p>
          <w:p w14:paraId="4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еженедельно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Воспитатель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20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Умение свободно оперировать знаковыми символами;</w:t>
            </w:r>
          </w:p>
          <w:p w14:paraId="4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перенос ранее усвоенного принципа замещения на новый материал; повышение уровня развития связной речи.</w:t>
            </w:r>
          </w:p>
        </w:tc>
      </w:tr>
      <w:tr>
        <w:trPr>
          <w:trHeight w:hRule="atLeast" w:val="344"/>
        </w:trPr>
        <w:tc>
          <w:tcPr>
            <w:tcW w:type="dxa" w:w="1035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3. Заключительно-обобщающий </w:t>
            </w:r>
            <w:r>
              <w:rPr>
                <w:rFonts w:ascii="Times New Roman" w:hAnsi="Times New Roman"/>
                <w:b w:val="1"/>
                <w:sz w:val="28"/>
              </w:rPr>
              <w:t>этап</w:t>
            </w:r>
          </w:p>
        </w:tc>
      </w:tr>
      <w:tr>
        <w:trPr>
          <w:trHeight w:hRule="atLeast" w:val="696"/>
        </w:trPr>
        <w:tc>
          <w:tcPr>
            <w:tcW w:type="dxa" w:w="1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задачи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Мероприятия</w:t>
            </w:r>
          </w:p>
        </w:tc>
        <w:tc>
          <w:tcPr>
            <w:tcW w:type="dxa" w:w="1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сроки</w:t>
            </w:r>
          </w:p>
          <w:p w14:paraId="4D01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ответственный</w:t>
            </w:r>
          </w:p>
          <w:p w14:paraId="4F01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</w:p>
        </w:tc>
        <w:tc>
          <w:tcPr>
            <w:tcW w:type="dxa" w:w="20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Ожидаемый     результат</w:t>
            </w:r>
          </w:p>
        </w:tc>
      </w:tr>
      <w:tr>
        <w:trPr>
          <w:trHeight w:hRule="atLeast" w:val="70"/>
        </w:trPr>
        <w:tc>
          <w:tcPr>
            <w:tcW w:type="dxa" w:w="1035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  <w:tr>
        <w:trPr>
          <w:trHeight w:hRule="atLeast" w:val="1788"/>
        </w:trPr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53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Оценка эффективности работы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  <w:tc>
          <w:tcPr>
            <w:tcW w:type="dxa" w:w="33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Итоговое обследование;</w:t>
            </w:r>
          </w:p>
          <w:p w14:paraId="5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обработка и систематизация материала,  письменное оформление проекта</w:t>
            </w:r>
            <w:r>
              <w:rPr>
                <w:rFonts w:ascii="Times New Roman" w:hAnsi="Times New Roman"/>
                <w:sz w:val="28"/>
              </w:rPr>
              <w:t>. Используется «Примерная схема оценки уровней развития связной речи» (В.П. Глухов, 1996).</w:t>
            </w:r>
          </w:p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2017</w:t>
            </w:r>
          </w:p>
        </w:tc>
        <w:tc>
          <w:tcPr>
            <w:tcW w:type="dxa" w:w="19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B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оспитател</w:t>
            </w:r>
            <w:r>
              <w:rPr>
                <w:rFonts w:ascii="Times New Roman" w:hAnsi="Times New Roman"/>
                <w:b w:val="1"/>
                <w:sz w:val="28"/>
              </w:rPr>
              <w:t>ь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 уровня развития связной речи, соответствие его возрастной норме</w:t>
            </w:r>
          </w:p>
        </w:tc>
      </w:tr>
    </w:tbl>
    <w:p w14:paraId="5E010000">
      <w:pPr>
        <w:spacing w:afterAutospacing="on" w:beforeAutospacing="on" w:line="240" w:lineRule="auto"/>
        <w:ind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15.</w:t>
      </w:r>
      <w:r>
        <w:rPr>
          <w:rFonts w:ascii="Times New Roman" w:hAnsi="Times New Roman"/>
          <w:b w:val="1"/>
          <w:i w:val="1"/>
          <w:sz w:val="28"/>
          <w:u w:val="single"/>
        </w:rPr>
        <w:t>Риски реализации проекта:</w:t>
      </w:r>
    </w:p>
    <w:p w14:paraId="5F010000">
      <w:pPr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Низкая мотивация детей,</w:t>
      </w:r>
    </w:p>
    <w:p w14:paraId="60010000">
      <w:pPr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Отказ родителей от сотрудничества, </w:t>
      </w:r>
    </w:p>
    <w:p w14:paraId="61010000">
      <w:pPr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Сезонные заболевания.</w:t>
      </w:r>
    </w:p>
    <w:p w14:paraId="62010000">
      <w:pPr>
        <w:spacing w:afterAutospacing="on" w:beforeAutospacing="on" w:line="240" w:lineRule="auto"/>
        <w:ind/>
        <w:jc w:val="center"/>
        <w:rPr>
          <w:rFonts w:ascii="Arial Narrow" w:hAnsi="Arial Narrow"/>
          <w:b w:val="1"/>
          <w:color w:val="000000"/>
          <w:sz w:val="40"/>
        </w:rPr>
      </w:pPr>
    </w:p>
    <w:p w14:paraId="63010000">
      <w:pPr>
        <w:spacing w:afterAutospacing="on" w:beforeAutospacing="on" w:line="240" w:lineRule="auto"/>
        <w:ind/>
        <w:jc w:val="center"/>
        <w:rPr>
          <w:rFonts w:ascii="Arial Narrow" w:hAnsi="Arial Narrow"/>
          <w:b w:val="1"/>
          <w:color w:val="000000"/>
          <w:sz w:val="40"/>
        </w:rPr>
      </w:pPr>
    </w:p>
    <w:p w14:paraId="64010000">
      <w:pPr>
        <w:spacing w:afterAutospacing="on" w:beforeAutospacing="on" w:line="240" w:lineRule="auto"/>
        <w:ind/>
        <w:jc w:val="center"/>
        <w:rPr>
          <w:rFonts w:ascii="Arial Narrow" w:hAnsi="Arial Narrow"/>
          <w:b w:val="1"/>
          <w:color w:val="000000"/>
          <w:sz w:val="40"/>
        </w:rPr>
      </w:pPr>
    </w:p>
    <w:p w14:paraId="6501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16.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Эффективность реализации проекта.</w:t>
      </w:r>
      <w:r>
        <w:rPr>
          <w:rFonts w:ascii="Times New Roman" w:hAnsi="Times New Roman"/>
          <w:b w:val="1"/>
          <w:i w:val="1"/>
          <w:sz w:val="28"/>
          <w:u w:val="single"/>
        </w:rPr>
        <w:br/>
      </w:r>
      <w:r>
        <w:rPr>
          <w:rFonts w:ascii="Times New Roman" w:hAnsi="Times New Roman"/>
          <w:sz w:val="28"/>
        </w:rPr>
        <w:t xml:space="preserve">Цель этапа - изучение уровня владения навыками последовательного, логичного и связного повествования. </w:t>
      </w:r>
    </w:p>
    <w:p w14:paraId="6601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Используется «Примерная схема оценки уровней развития связной речи» (В.П. Глухов, 1996).</w:t>
      </w:r>
    </w:p>
    <w:p w14:paraId="67010000">
      <w:pPr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>Показатель связности</w:t>
      </w:r>
      <w:r>
        <w:rPr>
          <w:rFonts w:ascii="Times New Roman" w:hAnsi="Times New Roman"/>
          <w:i w:val="1"/>
          <w:color w:val="000000"/>
          <w:sz w:val="28"/>
        </w:rPr>
        <w:t xml:space="preserve"> речи - использование языковых сре</w:t>
      </w:r>
      <w:r>
        <w:rPr>
          <w:rFonts w:ascii="Times New Roman" w:hAnsi="Times New Roman"/>
          <w:i w:val="1"/>
          <w:color w:val="000000"/>
          <w:sz w:val="28"/>
        </w:rPr>
        <w:t>дств  св</w:t>
      </w:r>
      <w:r>
        <w:rPr>
          <w:rFonts w:ascii="Times New Roman" w:hAnsi="Times New Roman"/>
          <w:i w:val="1"/>
          <w:color w:val="000000"/>
          <w:sz w:val="28"/>
        </w:rPr>
        <w:t>язи;</w:t>
      </w:r>
    </w:p>
    <w:p w14:paraId="68010000">
      <w:pPr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>показатель последовательности</w:t>
      </w:r>
      <w:r>
        <w:rPr>
          <w:rFonts w:ascii="Times New Roman" w:hAnsi="Times New Roman"/>
          <w:i w:val="1"/>
          <w:color w:val="000000"/>
          <w:sz w:val="28"/>
        </w:rPr>
        <w:t xml:space="preserve"> - соответствие порядка следования предложений в тексте последовательности событий в действительности;</w:t>
      </w:r>
    </w:p>
    <w:p w14:paraId="69010000">
      <w:pPr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>логичность</w:t>
      </w:r>
      <w:r>
        <w:rPr>
          <w:rFonts w:ascii="Times New Roman" w:hAnsi="Times New Roman"/>
          <w:i w:val="1"/>
          <w:color w:val="000000"/>
          <w:sz w:val="28"/>
        </w:rPr>
        <w:t xml:space="preserve"> - соответствие текста теме, правильная композиционная структура, соответствующая законам построения правильного суждения.</w:t>
      </w:r>
    </w:p>
    <w:p w14:paraId="6A010000">
      <w:pPr>
        <w:spacing w:afterAutospacing="on" w:beforeAutospacing="on" w:line="240" w:lineRule="auto"/>
        <w:ind w:firstLine="0" w:left="7788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№1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2749"/>
        <w:gridCol w:w="2224"/>
        <w:gridCol w:w="1972"/>
        <w:gridCol w:w="2234"/>
      </w:tblGrid>
      <w:tr>
        <w:trPr>
          <w:trHeight w:hRule="atLeast" w:val="271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Виды работ по развитию речи</w:t>
            </w:r>
          </w:p>
        </w:tc>
        <w:tc>
          <w:tcPr>
            <w:tcW w:type="dxa" w:w="91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Качественные показатели уровней речевого развития (в баллах)</w:t>
            </w:r>
          </w:p>
        </w:tc>
      </w:tr>
      <w:tr>
        <w:trPr>
          <w:trHeight w:hRule="atLeast" w:val="12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/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2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</w:tr>
      <w:tr>
        <w:trPr>
          <w:trHeight w:hRule="atLeast" w:val="7496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btLr"/>
          </w:tcPr>
          <w:p w14:paraId="71010000">
            <w:pPr>
              <w:spacing w:afterAutospacing="on" w:beforeAutospacing="on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Пересказ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Пересказ составлен самостоятельно; полностью передается содержание  текста, соблюдается  связность и последовательность изложения. Употребляются разнообразные языковые средства в соответствии с текстом произведения. При пересказе соблюдаются грамматические нормы родного  языка</w:t>
            </w:r>
          </w:p>
        </w:tc>
        <w:tc>
          <w:tcPr>
            <w:tcW w:type="dxa" w:w="2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Пересказ составлен с некоторой помощью (побуждение, стимулирующие вопросы). Полностью передается содержание текста. Отмечаются отдельные нарушения связного восприятия, отсутствие художественно-стилистических элементов;  единичные нарушения структуры предложения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Используются повторные наводящие вопросы. Отмечаются пропуски отдельных моментов действия или целого фрагмента, неоднократные нарушения связности изложения, единичные смысловые несоответствия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Пересказ составлен по наводящим вопросам. Связность изложения значительно  нарушена. Отмечаются пропуски  частей текста, смысловые ошибки. Нарушается последовательность изложения. Отмечается бедность и однообразие, употребляемых языковых средств</w:t>
            </w:r>
          </w:p>
        </w:tc>
      </w:tr>
      <w:tr>
        <w:trPr>
          <w:trHeight w:hRule="atLeast" w:val="2795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btLr"/>
          </w:tcPr>
          <w:p w14:paraId="76010000">
            <w:pPr>
              <w:spacing w:afterAutospacing="on" w:beforeAutospacing="on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Рассказ по серии сюжетных картин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Самостоятельно составлен связный рассказ, достаточно полно и адекватно отражающий изображенный сюжет. Рассказ построен в соответствии с грамматическими нормами языка (с учетом возраста детей).</w:t>
            </w:r>
          </w:p>
        </w:tc>
        <w:tc>
          <w:tcPr>
            <w:tcW w:type="dxa" w:w="2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8010000">
            <w:pPr>
              <w:spacing w:after="0" w:line="240" w:lineRule="auto"/>
              <w:ind w:firstLine="400" w:left="140" w:right="14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Рассказ составлен с некоторой помощью (стимулирующие "опрос", указания на картинку). Достаточно полно отражено содержание картинок (возможны  пропуски отдельных моментов действия, в целом не нарушение смыслового соответствия рассказа, изображенному сюжету). Отмечаются неявно выраженные нарушения связности повествования; единичные ошибки в построении фраз. 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 w:firstLine="400" w:left="140" w:right="14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Рассказ составлен с применением повторных наводящих вопросов и указаний на соответствующую картинку или конкретную деталь. Нарушена связность повествования. Отмечаются пропуски нескольких моментов действия, отдельные смысловые несоответствии.</w:t>
            </w:r>
          </w:p>
          <w:p w14:paraId="7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Рассказ составлен с помощью наводящих вопросов. Его связность резко нарушена. Отмечается пропуск существенных моментов действия и целых фрагментов, что нарушает смысловое соответствие  рассказов, изображаемому сюжету. Встречаются смысловые ошибки. Рассказ подменяется перечислением действий, представленных на картинках</w:t>
            </w:r>
          </w:p>
        </w:tc>
      </w:tr>
      <w:tr>
        <w:trPr>
          <w:trHeight w:hRule="atLeast" w:val="113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btLr"/>
          </w:tcPr>
          <w:p w14:paraId="7C010000">
            <w:pPr>
              <w:spacing w:afterAutospacing="on" w:beforeAutospacing="on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Описательный рассказ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Рассказ содержит достаточно информативные ответы на все вопросы задания. Все его фрагменты представляют   связные развернутые высказывания. Применение лексико-грамматических средств  соответствует возрасту</w:t>
            </w:r>
          </w:p>
        </w:tc>
        <w:tc>
          <w:tcPr>
            <w:tcW w:type="dxa" w:w="2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Рассказ  составлен в соответствии  с вопросным планом задания. Большая часть фрагментов представляет связные, достаточно информативные высказывания. </w:t>
            </w:r>
            <w:r>
              <w:rPr>
                <w:rFonts w:ascii="Times New Roman" w:hAnsi="Times New Roman"/>
                <w:color w:val="000000"/>
                <w:sz w:val="28"/>
              </w:rPr>
              <w:t>Отмечаются отдельные морфолого-синтетические нарушения (ошибки в построении фраз, в употреблении глагольных форм и т.д.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F010000">
            <w:pPr>
              <w:spacing w:after="0" w:line="240" w:lineRule="auto"/>
              <w:ind w:firstLine="400" w:left="140" w:right="14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рассказе отражены все вопросы задания. Отдельные его фрагменты представляют собой простое перечисление (называние) предметов и действий; информативность рассказа недостаточна. В большей чести фрагментов нарушена связность повествования. Отмечаются нарушения структуры фраз и  другие аграмматизмы</w:t>
            </w:r>
          </w:p>
          <w:p w14:paraId="80010000">
            <w:pPr>
              <w:spacing w:after="0" w:line="240" w:lineRule="auto"/>
              <w:ind w:firstLine="400" w:left="140" w:right="14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Отсутствуют один  или два фрагмента рассказа. Большая его часть представляет 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остое перечисление предметов и действий (без детализации); отмечается крайняя бедность содержания; резко нарушена связность повествования; грубые лексико-грамматические недостатки, затрудняющие восприятие рассказа</w:t>
            </w:r>
          </w:p>
        </w:tc>
      </w:tr>
      <w:tr>
        <w:trPr>
          <w:trHeight w:hRule="atLeast" w:val="11897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btLr"/>
          </w:tcPr>
          <w:p w14:paraId="82010000">
            <w:pPr>
              <w:spacing w:afterAutospacing="on" w:beforeAutospacing="on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Рассказ по картине</w:t>
            </w:r>
          </w:p>
        </w:tc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Рассказ составлен самостоятельно, соответствует по содержанию предложенной теме (данному началу), доведен до логического завершения. Дается объяснение происходящих событий. Соблюдается связность и последовательность изложения. Творческая задача решена в создании </w:t>
            </w:r>
            <w:r>
              <w:rPr>
                <w:rFonts w:ascii="Times New Roman" w:hAnsi="Times New Roman"/>
                <w:color w:val="000000"/>
                <w:sz w:val="28"/>
              </w:rPr>
              <w:t>достаточно развернутого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сюжета и адекватных образов. Языковое оформление, в основном, соответствует грамматическим нормам</w:t>
            </w:r>
          </w:p>
        </w:tc>
        <w:tc>
          <w:tcPr>
            <w:tcW w:type="dxa" w:w="2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Рассказ составлен самостоятельно или с небольшой помощью, в целом соответствует поставленной творческой задачи, достаточно информативен и завершен. Отмечаются неявно выраженные нарушения связности, пропуски сюжетных моментов, не нарушающие общей логики повествования; некоторые языковые трудности в реализации замысла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 w:line="240" w:lineRule="auto"/>
              <w:ind w:right="1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Составлен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 помощью повторных наводящих вопросов. Отмечаются отдельные смысловые несоответствия, недостаточная информативность, отсутствие объяснения передаваемых событий, что снижает коммуникативную целостность сообщения. Отмечаются лексические и синтаксические затруднения, препятствующие полноценной реализации замысла рассказа. Связность изложения нарушена.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Рассказ составлен целиком по наводящим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вопросам; крайне беден по содержанию, </w:t>
            </w:r>
            <w:r>
              <w:rPr>
                <w:rFonts w:ascii="Times New Roman" w:hAnsi="Times New Roman"/>
                <w:color w:val="000000"/>
                <w:sz w:val="28"/>
              </w:rPr>
              <w:t>схематичен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не завершен. Резко нарушена связность повествования; допускаются грубые смысловые ошибки. Нарушается последовательность изложения. Выраженныйаграмматизм, </w:t>
            </w:r>
            <w:r>
              <w:rPr>
                <w:rFonts w:ascii="Times New Roman" w:hAnsi="Times New Roman"/>
                <w:color w:val="000000"/>
                <w:sz w:val="28"/>
              </w:rPr>
              <w:t>затрудняющий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восприятие рассказа</w:t>
            </w:r>
          </w:p>
        </w:tc>
      </w:tr>
    </w:tbl>
    <w:p w14:paraId="87010000">
      <w:pPr>
        <w:spacing w:afterAutospacing="on" w:beforeAutospacing="on" w:line="240" w:lineRule="auto"/>
        <w:ind/>
        <w:outlineLvl w:val="0"/>
        <w:rPr>
          <w:rFonts w:ascii="Times New Roman" w:hAnsi="Times New Roman"/>
          <w:sz w:val="28"/>
        </w:rPr>
      </w:pPr>
    </w:p>
    <w:p w14:paraId="88010000">
      <w:pPr>
        <w:spacing w:afterAutospacing="on" w:beforeAutospacing="on" w:line="240" w:lineRule="auto"/>
        <w:ind/>
        <w:outlineLvl w:val="0"/>
        <w:rPr>
          <w:rFonts w:ascii="Times New Roman" w:hAnsi="Times New Roman"/>
          <w:sz w:val="28"/>
        </w:rPr>
      </w:pPr>
    </w:p>
    <w:p w14:paraId="89010000">
      <w:pPr>
        <w:spacing w:afterAutospacing="on" w:beforeAutospacing="on" w:line="240" w:lineRule="auto"/>
        <w:ind/>
        <w:outlineLvl w:val="0"/>
        <w:rPr>
          <w:rFonts w:ascii="Times New Roman" w:hAnsi="Times New Roman"/>
          <w:sz w:val="28"/>
        </w:rPr>
      </w:pPr>
    </w:p>
    <w:p w14:paraId="8A010000">
      <w:pPr>
        <w:spacing w:afterAutospacing="on" w:beforeAutospacing="on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Связность речи оценивается в баллах в соответствии с таблицей №1.</w:t>
      </w:r>
    </w:p>
    <w:p w14:paraId="8B010000">
      <w:pPr>
        <w:spacing w:afterAutospacing="on" w:beforeAutospacing="on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Уровни речевого развития: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I уровень: низкий - от 0 до 2.4 баллов;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II уровень: ниже среднего – от 2.5 до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.8 баллов;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III уровень: средний - от 4.9 до 7.2 баллов;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IV уровень: выше среднего - от 7.3 до 9.6 баллов;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V уровень: высокий - от 9.7 до 12 баллов.</w:t>
      </w:r>
    </w:p>
    <w:p w14:paraId="8C010000">
      <w:pPr>
        <w:spacing w:afterAutospacing="on" w:beforeAutospacing="on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8D010000">
      <w:pPr>
        <w:pStyle w:val="Style_4"/>
        <w:spacing w:after="0" w:line="360" w:lineRule="auto"/>
        <w:ind w:firstLine="567" w:left="0"/>
        <w:rPr>
          <w:rFonts w:ascii="Times New Roman" w:hAnsi="Times New Roman"/>
          <w:b w:val="1"/>
          <w:i w:val="1"/>
          <w:color w:val="000000"/>
          <w:sz w:val="30"/>
          <w:u w:val="single"/>
        </w:rPr>
      </w:pPr>
      <w:r>
        <w:rPr>
          <w:rFonts w:ascii="Times New Roman" w:hAnsi="Times New Roman"/>
          <w:b w:val="1"/>
          <w:i w:val="1"/>
          <w:color w:val="000000"/>
          <w:sz w:val="30"/>
          <w:u w:val="single"/>
        </w:rPr>
        <w:t>17.</w:t>
      </w:r>
      <w:r>
        <w:rPr>
          <w:rFonts w:ascii="Times New Roman" w:hAnsi="Times New Roman"/>
          <w:b w:val="1"/>
          <w:i w:val="1"/>
          <w:sz w:val="28"/>
          <w:u w:val="single"/>
        </w:rPr>
        <w:t>Список литературы</w:t>
      </w:r>
    </w:p>
    <w:p w14:paraId="8E010000">
      <w:pPr>
        <w:numPr>
          <w:ilvl w:val="0"/>
          <w:numId w:val="8"/>
        </w:numPr>
        <w:spacing w:after="0" w:line="240" w:lineRule="auto"/>
        <w:ind w:firstLine="567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ФГОС</w:t>
      </w:r>
    </w:p>
    <w:p w14:paraId="8F010000">
      <w:pPr>
        <w:numPr>
          <w:ilvl w:val="0"/>
          <w:numId w:val="8"/>
        </w:numPr>
        <w:spacing w:after="0" w:line="324" w:lineRule="atLeast"/>
        <w:ind w:firstLine="567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Перспективное планирование по программе Васильевой изд. – «учитель», 2011г.</w:t>
      </w:r>
    </w:p>
    <w:p w14:paraId="90010000">
      <w:pPr>
        <w:numPr>
          <w:ilvl w:val="0"/>
          <w:numId w:val="8"/>
        </w:numPr>
        <w:spacing w:after="0" w:line="324" w:lineRule="atLeast"/>
        <w:ind w:firstLine="567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«От рождения до школы» под редакцией Н. Е. Вераксы, Т. С. Комаровой, А. А. Москва 2012 г.</w:t>
      </w:r>
    </w:p>
    <w:p w14:paraId="91010000">
      <w:pPr>
        <w:tabs>
          <w:tab w:leader="none" w:pos="1065" w:val="left"/>
        </w:tabs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5.Широких Т. Д. Учим </w:t>
      </w:r>
      <w:r>
        <w:rPr>
          <w:rFonts w:ascii="Times New Roman" w:hAnsi="Times New Roman"/>
          <w:sz w:val="28"/>
        </w:rPr>
        <w:t>стихи</w:t>
      </w:r>
      <w:r>
        <w:rPr>
          <w:rFonts w:ascii="Times New Roman" w:hAnsi="Times New Roman"/>
          <w:sz w:val="28"/>
        </w:rPr>
        <w:t xml:space="preserve"> развиваем память./Ребенок в детском саду. 2004 №2 стр. 59</w:t>
      </w:r>
    </w:p>
    <w:p w14:paraId="92010000">
      <w:pPr>
        <w:tabs>
          <w:tab w:leader="none" w:pos="1065" w:val="left"/>
        </w:tabs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6. Акимова Г. Память – на «5»(эффективные мнемотехники для детей и взрослых). – Екатеринбург</w:t>
      </w:r>
      <w:r>
        <w:rPr>
          <w:rFonts w:ascii="Times New Roman" w:hAnsi="Times New Roman"/>
          <w:sz w:val="28"/>
        </w:rPr>
        <w:t>: «</w:t>
      </w:r>
      <w:r>
        <w:rPr>
          <w:rFonts w:ascii="Times New Roman" w:hAnsi="Times New Roman"/>
          <w:sz w:val="28"/>
        </w:rPr>
        <w:t>У-Фактория</w:t>
      </w:r>
      <w:r>
        <w:rPr>
          <w:rFonts w:ascii="Times New Roman" w:hAnsi="Times New Roman"/>
          <w:sz w:val="28"/>
        </w:rPr>
        <w:t>», 2006.</w:t>
      </w:r>
    </w:p>
    <w:p w14:paraId="93010000">
      <w:pPr>
        <w:widowControl w:val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Бардышева Т.Ю., Моносова</w:t>
      </w:r>
      <w:r>
        <w:rPr>
          <w:rFonts w:ascii="Times New Roman" w:hAnsi="Times New Roman"/>
          <w:sz w:val="28"/>
        </w:rPr>
        <w:t>Е.Н.</w:t>
      </w:r>
      <w:r>
        <w:rPr>
          <w:rFonts w:ascii="Times New Roman" w:hAnsi="Times New Roman"/>
          <w:sz w:val="28"/>
        </w:rPr>
        <w:t>Логопедическ</w:t>
      </w:r>
      <w:r>
        <w:rPr>
          <w:rFonts w:ascii="Times New Roman" w:hAnsi="Times New Roman"/>
          <w:sz w:val="28"/>
        </w:rPr>
        <w:t>ие занятия в детском саду. Средня</w:t>
      </w:r>
      <w:r>
        <w:rPr>
          <w:rFonts w:ascii="Times New Roman" w:hAnsi="Times New Roman"/>
          <w:sz w:val="28"/>
        </w:rPr>
        <w:t>я группа. - М.: Издательство «Скрипторий 2003», 2010.</w:t>
      </w:r>
    </w:p>
    <w:p w14:paraId="94010000">
      <w:pPr>
        <w:widowControl w:val="0"/>
        <w:ind w:firstLine="567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Бардышева Т.Ю., Моносова</w:t>
      </w:r>
      <w:r>
        <w:rPr>
          <w:rFonts w:ascii="Times New Roman" w:hAnsi="Times New Roman"/>
          <w:sz w:val="28"/>
        </w:rPr>
        <w:t>Е.Н.</w:t>
      </w:r>
      <w:r>
        <w:rPr>
          <w:rFonts w:ascii="Times New Roman" w:hAnsi="Times New Roman"/>
          <w:sz w:val="28"/>
        </w:rPr>
        <w:t>Логопедические занятия в детском саду. Старшая группа. - М.: Издательство «Скрипторий 2003», 2010.</w:t>
      </w:r>
    </w:p>
    <w:p w14:paraId="95010000">
      <w:pPr>
        <w:widowControl w:val="0"/>
        <w:ind w:firstLine="567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Бардышева Т.Ю., Моносова</w:t>
      </w:r>
      <w:r>
        <w:rPr>
          <w:rFonts w:ascii="Times New Roman" w:hAnsi="Times New Roman"/>
          <w:sz w:val="28"/>
        </w:rPr>
        <w:t>Е.Н.</w:t>
      </w:r>
      <w:r>
        <w:rPr>
          <w:rFonts w:ascii="Times New Roman" w:hAnsi="Times New Roman"/>
          <w:sz w:val="28"/>
        </w:rPr>
        <w:t>Логопедические</w:t>
      </w:r>
      <w:r>
        <w:rPr>
          <w:rFonts w:ascii="Times New Roman" w:hAnsi="Times New Roman"/>
          <w:sz w:val="28"/>
        </w:rPr>
        <w:t xml:space="preserve"> занятия в детском саду. Подготовительная</w:t>
      </w:r>
      <w:r>
        <w:rPr>
          <w:rFonts w:ascii="Times New Roman" w:hAnsi="Times New Roman"/>
          <w:sz w:val="28"/>
        </w:rPr>
        <w:t xml:space="preserve"> группа. - М.: Издательство «Скрипторий 2003», 2010.</w:t>
      </w:r>
    </w:p>
    <w:p w14:paraId="96010000">
      <w:pPr>
        <w:spacing w:after="0" w:line="420" w:lineRule="atLeast"/>
        <w:ind w:firstLine="567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14"/>
        </w:rPr>
        <w:t>     </w:t>
      </w:r>
      <w:r>
        <w:rPr>
          <w:rFonts w:ascii="Times New Roman" w:hAnsi="Times New Roman"/>
          <w:sz w:val="28"/>
        </w:rPr>
        <w:t>Большаева Т. Учимся по сказке. Развитие мышления дошкольников с помощью мнемотехники. – СПб</w:t>
      </w:r>
      <w:r>
        <w:rPr>
          <w:rFonts w:ascii="Times New Roman" w:hAnsi="Times New Roman"/>
          <w:sz w:val="28"/>
        </w:rPr>
        <w:t>.: «</w:t>
      </w:r>
      <w:r>
        <w:rPr>
          <w:rFonts w:ascii="Times New Roman" w:hAnsi="Times New Roman"/>
          <w:sz w:val="28"/>
        </w:rPr>
        <w:t>Детство-Пресс», 2001г.</w:t>
      </w:r>
    </w:p>
    <w:p w14:paraId="97010000">
      <w:pPr>
        <w:spacing w:after="0" w:line="420" w:lineRule="atLeast"/>
        <w:ind w:firstLine="567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14"/>
        </w:rPr>
        <w:t>     </w:t>
      </w:r>
      <w:r>
        <w:rPr>
          <w:rFonts w:ascii="Times New Roman" w:hAnsi="Times New Roman"/>
          <w:sz w:val="28"/>
        </w:rPr>
        <w:t> Белоусова Л. Веселые встречи. – СПб</w:t>
      </w:r>
      <w:r>
        <w:rPr>
          <w:rFonts w:ascii="Times New Roman" w:hAnsi="Times New Roman"/>
          <w:sz w:val="28"/>
        </w:rPr>
        <w:t>.: «</w:t>
      </w:r>
      <w:r>
        <w:rPr>
          <w:rFonts w:ascii="Times New Roman" w:hAnsi="Times New Roman"/>
          <w:sz w:val="28"/>
        </w:rPr>
        <w:t>Детство – Пресс», 2003г.</w:t>
      </w:r>
    </w:p>
    <w:p w14:paraId="98010000">
      <w:pPr>
        <w:spacing w:after="0" w:line="420" w:lineRule="atLeast"/>
        <w:ind w:firstLine="567" w:left="0"/>
        <w:contextualSpacing w:val="1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Громова, О. Е., Соломатина, Г. Н., Савинова, Н. П. Стихи о временах года и игры. Дидактические материалы по развитию речи детей 5 – 6 лет. Москва, 2005.</w:t>
      </w:r>
    </w:p>
    <w:p w14:paraId="99010000">
      <w:pPr>
        <w:spacing w:after="0" w:line="420" w:lineRule="atLeast"/>
        <w:ind w:firstLine="567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 </w:t>
      </w:r>
      <w:r>
        <w:rPr>
          <w:rFonts w:ascii="Times New Roman" w:hAnsi="Times New Roman"/>
          <w:sz w:val="28"/>
        </w:rPr>
        <w:t>Гурьева Н. А. Год до школы. Развиваем память: Рабочая тетрадь упражнений по мнемотехнике. СПб</w:t>
      </w:r>
      <w:r>
        <w:rPr>
          <w:rFonts w:ascii="Times New Roman" w:hAnsi="Times New Roman"/>
          <w:sz w:val="28"/>
        </w:rPr>
        <w:t xml:space="preserve">., </w:t>
      </w:r>
      <w:r>
        <w:rPr>
          <w:rFonts w:ascii="Times New Roman" w:hAnsi="Times New Roman"/>
          <w:sz w:val="28"/>
        </w:rPr>
        <w:t>2000.</w:t>
      </w:r>
    </w:p>
    <w:p w14:paraId="9A010000">
      <w:pPr>
        <w:spacing w:after="0" w:line="420" w:lineRule="atLeast"/>
        <w:ind w:firstLine="567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> Житникова Л. Угадай, как нас зовут. – М. «Просвещение», 1985г.</w:t>
      </w:r>
    </w:p>
    <w:p w14:paraId="9B010000">
      <w:pPr>
        <w:spacing w:after="0" w:line="420" w:lineRule="atLeast"/>
        <w:ind w:firstLine="567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Малетина Н. С., Пономарёва Л. В. Моделирование в описательной речи детей с ОНР / Дошкольное воспитание. 2004.№6. С. 64-68.</w:t>
      </w:r>
    </w:p>
    <w:p w14:paraId="9C010000">
      <w:pPr>
        <w:spacing w:after="0" w:line="420" w:lineRule="atLeast"/>
        <w:ind w:firstLine="567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Омельченко Л. В. Использование приёмов мнемотехники в развитии связной речи / Лог</w:t>
      </w:r>
      <w:r>
        <w:rPr>
          <w:rFonts w:ascii="Times New Roman" w:hAnsi="Times New Roman"/>
          <w:sz w:val="28"/>
        </w:rPr>
        <w:t>опед. 2008. №4. С. 102 -115.</w:t>
      </w:r>
    </w:p>
    <w:p w14:paraId="9D010000">
      <w:pPr>
        <w:spacing w:after="0" w:line="420" w:lineRule="atLeast"/>
        <w:ind w:firstLine="567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17</w:t>
      </w:r>
      <w:r>
        <w:rPr>
          <w:rFonts w:ascii="Times New Roman" w:hAnsi="Times New Roman"/>
          <w:sz w:val="28"/>
        </w:rPr>
        <w:t>.Ткаченко Т. Использование схем в составлении описательных рассказов// «Дошкольное воспитание». – 1990г. - №10. С. 16-21.</w:t>
      </w:r>
    </w:p>
    <w:p w14:paraId="9E010000">
      <w:pPr>
        <w:spacing w:after="0" w:line="420" w:lineRule="atLeast"/>
        <w:ind w:firstLine="567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18</w:t>
      </w:r>
      <w:r>
        <w:rPr>
          <w:rFonts w:ascii="Times New Roman" w:hAnsi="Times New Roman"/>
          <w:sz w:val="28"/>
        </w:rPr>
        <w:t>. Ушакова О. Развитие речи и творчества дошкольников. – М.: ТЦ «Сфера», 2003г.</w:t>
      </w:r>
    </w:p>
    <w:p w14:paraId="9F010000">
      <w:pPr>
        <w:spacing w:after="0" w:line="420" w:lineRule="atLeast"/>
        <w:ind w:firstLine="567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. Использование мнемотаблиц в работе по формированию первых естественнонаучных представлений у дошкольников// «Дошкольная педагогика». – 2006г.</w:t>
      </w:r>
    </w:p>
    <w:p w14:paraId="A0010000">
      <w:pPr>
        <w:spacing w:after="281" w:before="281" w:line="393" w:lineRule="atLeast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Широких</w:t>
      </w:r>
      <w:r>
        <w:rPr>
          <w:rFonts w:ascii="Times New Roman" w:hAnsi="Times New Roman"/>
          <w:sz w:val="28"/>
        </w:rPr>
        <w:t xml:space="preserve"> Т. Д. Учим стихи – развиваем память / Ребёнок в детском саду. 2004. №2. С. 59-62.</w:t>
      </w:r>
    </w:p>
    <w:p w14:paraId="A1010000">
      <w:pPr>
        <w:ind w:firstLine="567" w:left="0"/>
      </w:pPr>
    </w:p>
    <w:p w14:paraId="A2010000">
      <w:pPr>
        <w:ind w:firstLine="567" w:left="0"/>
      </w:pPr>
    </w:p>
    <w:p w14:paraId="A3010000">
      <w:pPr>
        <w:spacing w:afterAutospacing="on" w:beforeAutospacing="on" w:line="240" w:lineRule="auto"/>
        <w:ind w:firstLine="567" w:left="0"/>
        <w:jc w:val="both"/>
        <w:rPr>
          <w:rFonts w:ascii="Arial Narrow" w:hAnsi="Arial Narrow"/>
          <w:sz w:val="24"/>
        </w:rPr>
      </w:pPr>
    </w:p>
    <w:p w14:paraId="A4010000">
      <w:pPr>
        <w:spacing w:after="0" w:line="240" w:lineRule="auto"/>
        <w:ind w:firstLine="540" w:left="0"/>
        <w:rPr>
          <w:rFonts w:ascii="Times New Roman" w:hAnsi="Times New Roman"/>
          <w:sz w:val="28"/>
          <w:u w:val="single"/>
        </w:rPr>
      </w:pPr>
    </w:p>
    <w:p w14:paraId="A5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601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8"/>
        </w:rPr>
      </w:pPr>
    </w:p>
    <w:p w14:paraId="A701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8"/>
        </w:rPr>
      </w:pPr>
    </w:p>
    <w:p w14:paraId="A801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A9010000">
      <w:pPr>
        <w:tabs>
          <w:tab w:leader="none" w:pos="4140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AA010000">
      <w:pPr>
        <w:rPr>
          <w:rFonts w:ascii="Times New Roman" w:hAnsi="Times New Roman"/>
          <w:sz w:val="28"/>
        </w:rPr>
      </w:pPr>
    </w:p>
    <w:p w14:paraId="AB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AC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AD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AE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AF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0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1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2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3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4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5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6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Приложения</w:t>
      </w:r>
    </w:p>
    <w:p w14:paraId="B701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B8010000">
      <w:pPr>
        <w:numPr>
          <w:ilvl w:val="0"/>
          <w:numId w:val="9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Перспективный </w:t>
      </w:r>
      <w:r>
        <w:rPr>
          <w:rFonts w:ascii="Times New Roman" w:hAnsi="Times New Roman"/>
          <w:sz w:val="28"/>
        </w:rPr>
        <w:t>календарно-</w:t>
      </w:r>
      <w:r>
        <w:rPr>
          <w:rFonts w:ascii="Times New Roman" w:hAnsi="Times New Roman"/>
          <w:sz w:val="28"/>
        </w:rPr>
        <w:t xml:space="preserve">тематический </w:t>
      </w:r>
      <w:r>
        <w:rPr>
          <w:rFonts w:ascii="Times New Roman" w:hAnsi="Times New Roman"/>
          <w:sz w:val="28"/>
        </w:rPr>
        <w:t>план занятий по развитию</w:t>
      </w:r>
      <w:r>
        <w:rPr>
          <w:rFonts w:ascii="Times New Roman" w:hAnsi="Times New Roman"/>
          <w:sz w:val="28"/>
        </w:rPr>
        <w:t xml:space="preserve"> речи у  дет</w:t>
      </w:r>
      <w:r>
        <w:rPr>
          <w:rFonts w:ascii="Times New Roman" w:hAnsi="Times New Roman"/>
          <w:sz w:val="28"/>
        </w:rPr>
        <w:t>ей 4-5 лет</w:t>
      </w:r>
      <w:r>
        <w:rPr>
          <w:rFonts w:ascii="Times New Roman" w:hAnsi="Times New Roman"/>
          <w:sz w:val="28"/>
        </w:rPr>
        <w:t>.</w:t>
      </w:r>
    </w:p>
    <w:p w14:paraId="B9010000">
      <w:pPr>
        <w:numPr>
          <w:ilvl w:val="0"/>
          <w:numId w:val="9"/>
        </w:numPr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Перспективный </w:t>
      </w:r>
      <w:r>
        <w:rPr>
          <w:rFonts w:ascii="Times New Roman" w:hAnsi="Times New Roman"/>
          <w:sz w:val="28"/>
        </w:rPr>
        <w:t>календарно-</w:t>
      </w:r>
      <w:r>
        <w:rPr>
          <w:rFonts w:ascii="Times New Roman" w:hAnsi="Times New Roman"/>
          <w:sz w:val="28"/>
        </w:rPr>
        <w:t xml:space="preserve">тематический </w:t>
      </w:r>
      <w:r>
        <w:rPr>
          <w:rFonts w:ascii="Times New Roman" w:hAnsi="Times New Roman"/>
          <w:sz w:val="28"/>
        </w:rPr>
        <w:t>план занятий по развитию</w:t>
      </w:r>
      <w:r>
        <w:rPr>
          <w:rFonts w:ascii="Times New Roman" w:hAnsi="Times New Roman"/>
          <w:sz w:val="28"/>
        </w:rPr>
        <w:t xml:space="preserve"> речи у  дет</w:t>
      </w:r>
      <w:r>
        <w:rPr>
          <w:rFonts w:ascii="Times New Roman" w:hAnsi="Times New Roman"/>
          <w:sz w:val="28"/>
        </w:rPr>
        <w:t>ей 5-6 лет.</w:t>
      </w:r>
    </w:p>
    <w:p w14:paraId="BA010000">
      <w:pPr>
        <w:numPr>
          <w:ilvl w:val="0"/>
          <w:numId w:val="9"/>
        </w:numPr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с увлечением (фото</w:t>
      </w:r>
      <w:r>
        <w:rPr>
          <w:rFonts w:ascii="Times New Roman" w:hAnsi="Times New Roman"/>
          <w:sz w:val="28"/>
        </w:rPr>
        <w:t xml:space="preserve"> и видео </w:t>
      </w:r>
      <w:r>
        <w:rPr>
          <w:rFonts w:ascii="Times New Roman" w:hAnsi="Times New Roman"/>
          <w:sz w:val="28"/>
        </w:rPr>
        <w:t>хроника)</w:t>
      </w:r>
    </w:p>
    <w:p w14:paraId="BB010000">
      <w:pPr>
        <w:numPr>
          <w:ilvl w:val="0"/>
          <w:numId w:val="9"/>
        </w:numPr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Конспекты занятий с использованием элементов мнемотехники.</w:t>
      </w:r>
    </w:p>
    <w:p w14:paraId="BC010000">
      <w:pPr>
        <w:numPr>
          <w:ilvl w:val="0"/>
          <w:numId w:val="9"/>
        </w:numPr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Буклет для родителей </w:t>
      </w:r>
    </w:p>
    <w:p w14:paraId="BD010000">
      <w:pPr>
        <w:numPr>
          <w:ilvl w:val="0"/>
          <w:numId w:val="9"/>
        </w:numPr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Схемы для составления дошкольниками описательных и сравнительных рассказов</w:t>
      </w:r>
      <w:r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</w:t>
      </w:r>
    </w:p>
    <w:p w14:paraId="BE010000">
      <w:pPr>
        <w:numPr>
          <w:ilvl w:val="0"/>
          <w:numId w:val="9"/>
        </w:numPr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«однокоренные слова»</w:t>
      </w:r>
    </w:p>
    <w:p w14:paraId="BF010000">
      <w:pPr>
        <w:rPr>
          <w:rFonts w:ascii="Times New Roman" w:hAnsi="Times New Roman"/>
          <w:sz w:val="28"/>
        </w:rPr>
      </w:pPr>
    </w:p>
    <w:p w14:paraId="C0010000">
      <w:pPr>
        <w:rPr>
          <w:rFonts w:ascii="Times New Roman" w:hAnsi="Times New Roman"/>
          <w:sz w:val="28"/>
        </w:rPr>
      </w:pPr>
    </w:p>
    <w:p w14:paraId="C1010000">
      <w:pPr>
        <w:pStyle w:val="Style_4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C201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276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068" w:val="left"/>
        </w:tabs>
        <w:ind w:hanging="360" w:left="1068"/>
      </w:pPr>
    </w:lvl>
    <w:lvl w:ilvl="1">
      <w:start w:val="1"/>
      <w:numFmt w:val="lowerLetter"/>
      <w:lvlText w:val="%2."/>
      <w:lvlJc w:val="left"/>
      <w:pPr>
        <w:tabs>
          <w:tab w:leader="none" w:pos="1788" w:val="left"/>
        </w:tabs>
        <w:ind w:hanging="360" w:left="1788"/>
      </w:pPr>
    </w:lvl>
    <w:lvl w:ilvl="2">
      <w:start w:val="1"/>
      <w:numFmt w:val="lowerRoman"/>
      <w:lvlText w:val="%3."/>
      <w:lvlJc w:val="right"/>
      <w:pPr>
        <w:tabs>
          <w:tab w:leader="none" w:pos="2508" w:val="left"/>
        </w:tabs>
        <w:ind w:hanging="180" w:left="2508"/>
      </w:pPr>
    </w:lvl>
    <w:lvl w:ilvl="3">
      <w:start w:val="1"/>
      <w:numFmt w:val="decimal"/>
      <w:lvlText w:val="%4."/>
      <w:lvlJc w:val="left"/>
      <w:pPr>
        <w:tabs>
          <w:tab w:leader="none" w:pos="3228" w:val="left"/>
        </w:tabs>
        <w:ind w:hanging="360" w:left="3228"/>
      </w:pPr>
    </w:lvl>
    <w:lvl w:ilvl="4">
      <w:start w:val="1"/>
      <w:numFmt w:val="lowerLetter"/>
      <w:lvlText w:val="%5."/>
      <w:lvlJc w:val="left"/>
      <w:pPr>
        <w:tabs>
          <w:tab w:leader="none" w:pos="3948" w:val="left"/>
        </w:tabs>
        <w:ind w:hanging="360" w:left="3948"/>
      </w:pPr>
    </w:lvl>
    <w:lvl w:ilvl="5">
      <w:start w:val="1"/>
      <w:numFmt w:val="lowerRoman"/>
      <w:lvlText w:val="%6."/>
      <w:lvlJc w:val="right"/>
      <w:pPr>
        <w:tabs>
          <w:tab w:leader="none" w:pos="4668" w:val="left"/>
        </w:tabs>
        <w:ind w:hanging="180" w:left="4668"/>
      </w:pPr>
    </w:lvl>
    <w:lvl w:ilvl="6">
      <w:start w:val="1"/>
      <w:numFmt w:val="decimal"/>
      <w:lvlText w:val="%7."/>
      <w:lvlJc w:val="left"/>
      <w:pPr>
        <w:tabs>
          <w:tab w:leader="none" w:pos="5388" w:val="left"/>
        </w:tabs>
        <w:ind w:hanging="360" w:left="5388"/>
      </w:pPr>
    </w:lvl>
    <w:lvl w:ilvl="7">
      <w:start w:val="1"/>
      <w:numFmt w:val="lowerLetter"/>
      <w:lvlText w:val="%8."/>
      <w:lvlJc w:val="left"/>
      <w:pPr>
        <w:tabs>
          <w:tab w:leader="none" w:pos="6108" w:val="left"/>
        </w:tabs>
        <w:ind w:hanging="360" w:left="6108"/>
      </w:pPr>
    </w:lvl>
    <w:lvl w:ilvl="8">
      <w:start w:val="1"/>
      <w:numFmt w:val="lowerRoman"/>
      <w:lvlText w:val="%9."/>
      <w:lvlJc w:val="right"/>
      <w:pPr>
        <w:tabs>
          <w:tab w:leader="none" w:pos="6828" w:val="left"/>
        </w:tabs>
        <w:ind w:hanging="180" w:left="6828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1080" w:val="left"/>
        </w:tabs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800" w:val="left"/>
        </w:tabs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520" w:val="left"/>
        </w:tabs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240" w:val="left"/>
        </w:tabs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960" w:val="left"/>
        </w:tabs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680" w:val="left"/>
        </w:tabs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400" w:val="left"/>
        </w:tabs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120" w:val="left"/>
        </w:tabs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840" w:val="left"/>
        </w:tabs>
        <w:ind w:hanging="360" w:left="684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502" w:val="left"/>
        </w:tabs>
        <w:ind w:hanging="360" w:left="502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52" w:lineRule="auto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Normal (Web)"/>
    <w:basedOn w:val="Style_5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5_ch"/>
    <w:link w:val="Style_2"/>
    <w:rPr>
      <w:rFonts w:ascii="Times New Roman" w:hAnsi="Times New Roman"/>
      <w:sz w:val="24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List Paragraph"/>
    <w:basedOn w:val="Style_5"/>
    <w:link w:val="Style_1_ch"/>
    <w:pPr>
      <w:spacing w:after="200" w:line="276" w:lineRule="auto"/>
      <w:ind w:firstLine="0" w:left="720"/>
      <w:contextualSpacing w:val="1"/>
    </w:pPr>
  </w:style>
  <w:style w:styleId="Style_1_ch" w:type="character">
    <w:name w:val="List Paragraph"/>
    <w:basedOn w:val="Style_5_ch"/>
    <w:link w:val="Style_1"/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4" w:type="paragraph">
    <w:name w:val="Text body"/>
    <w:basedOn w:val="Style_5"/>
    <w:link w:val="Style_4_ch"/>
    <w:pPr>
      <w:widowControl w:val="0"/>
      <w:spacing w:after="140" w:line="288" w:lineRule="auto"/>
      <w:ind/>
    </w:pPr>
    <w:rPr>
      <w:rFonts w:ascii="Liberation Serif" w:hAnsi="Liberation Serif"/>
      <w:sz w:val="24"/>
    </w:rPr>
  </w:style>
  <w:style w:styleId="Style_4_ch" w:type="character">
    <w:name w:val="Text body"/>
    <w:basedOn w:val="Style_5_ch"/>
    <w:link w:val="Style_4"/>
    <w:rPr>
      <w:rFonts w:ascii="Liberation Serif" w:hAnsi="Liberation Serif"/>
      <w:sz w:val="24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1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3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Сетка таблицы2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2025-02-12T08:12:36Z</dcterms:modified>
</cp:coreProperties>
</file>