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3" w:rsidRDefault="00907A8C" w:rsidP="00907A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>Р</w:t>
      </w:r>
      <w:r w:rsidR="00E943E3" w:rsidRPr="00C11ABD"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 xml:space="preserve">екомендации по организации преподавания </w:t>
      </w:r>
      <w:r w:rsidR="00E943E3" w:rsidRPr="00C11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предмета</w:t>
      </w:r>
    </w:p>
    <w:p w:rsidR="00907A8C" w:rsidRDefault="00E943E3" w:rsidP="00907A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11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«Основы безопасности и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</w:t>
      </w:r>
      <w:r w:rsidRPr="00C11AB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ащиты Родины» </w:t>
      </w:r>
    </w:p>
    <w:p w:rsidR="00C11ABD" w:rsidRDefault="00E943E3" w:rsidP="00907A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</w:pPr>
      <w:bookmarkStart w:id="0" w:name="_GoBack"/>
      <w:bookmarkEnd w:id="0"/>
      <w:r w:rsidRPr="00C11ABD"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>в 2024/</w:t>
      </w:r>
      <w:r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>20</w:t>
      </w:r>
      <w:r w:rsidRPr="00C11ABD"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>25 учебном году</w:t>
      </w:r>
      <w:r w:rsidR="00D6221B"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  <w:t>.</w:t>
      </w:r>
    </w:p>
    <w:p w:rsidR="00C11ABD" w:rsidRPr="00C11ABD" w:rsidRDefault="00C11ABD" w:rsidP="00C11AB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i/>
          <w:spacing w:val="-2"/>
          <w:kern w:val="36"/>
          <w:sz w:val="28"/>
          <w:szCs w:val="28"/>
          <w:lang w:eastAsia="ru-RU"/>
        </w:rPr>
      </w:pPr>
    </w:p>
    <w:p w:rsidR="008A4EFB" w:rsidRDefault="00AD4487" w:rsidP="008A4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предмет «Основы безопасност</w:t>
      </w:r>
      <w:r w:rsidR="00A10B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 защиты Родины» (ОБЗР) вводится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уровнях ООО и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с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2024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8A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4EFB" w:rsidRPr="00C034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(Федеральный закон от</w:t>
      </w:r>
      <w:r w:rsidR="005C29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="008A4EFB" w:rsidRPr="00C034C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04.08.2023 №</w:t>
      </w:r>
      <w:r w:rsidR="005C292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479-ФЗ).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ООО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появилась одноименная предметная область (</w:t>
      </w:r>
      <w:hyperlink r:id="rId7" w:anchor="/document/99/1301798826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162(1).1 ФОП ООО</w:t>
        </w:r>
      </w:hyperlink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anchor="/document/99/1301798825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127(1).1 ФОП СОО</w:t>
        </w:r>
      </w:hyperlink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Цель изучения ОБЗР – формировать у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 готовность к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защите Отечества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базовый уровень культуры бе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зопасности жизнедеятельности. В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изучения предмет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ученики также освоят знания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умения, 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помогут подготовиться к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службе.</w:t>
      </w:r>
    </w:p>
    <w:p w:rsidR="00AD4487" w:rsidRPr="00C034C0" w:rsidRDefault="00366669" w:rsidP="008A4E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нового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необходимо осуществлять 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основе актуальных приказов </w:t>
      </w:r>
      <w:proofErr w:type="spellStart"/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anchor="/document/99/1304814324/" w:tgtFrame="_self" w:history="1">
        <w:r w:rsidR="006529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65295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27.12.2023 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№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1028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anchor="/document/99/1305076808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01.02.2024 № 62</w:t>
        </w:r>
      </w:hyperlink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anchor="/document/99/1305024647/" w:tgtFrame="_self" w:history="1"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</w:t>
        </w:r>
        <w:r w:rsidR="005C29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19.02.2024 №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110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провести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в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ду: актуализацию ООП, подготовка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педагогов,</w:t>
      </w:r>
      <w:r w:rsidR="005C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сопровождение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условий.</w:t>
      </w:r>
    </w:p>
    <w:p w:rsidR="00AD4487" w:rsidRPr="00C034C0" w:rsidRDefault="00AD4487" w:rsidP="00E943E3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В</w:t>
      </w:r>
      <w:r w:rsidR="005C29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чем разница между ОБЖ и</w:t>
      </w:r>
      <w:r w:rsidR="005C292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ОБЗР</w:t>
      </w:r>
    </w:p>
    <w:p w:rsidR="000A74EB" w:rsidRDefault="00DE2552" w:rsidP="000A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Основы безопасности и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Родины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новый самостоятельный предмет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одноименной предметной области, про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грамму которого сформировали на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ОБЖ. При этом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и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не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о изменили название предмета.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содержании рабочей программы реструктуриро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 модули, сместили акценты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 результатах освоения.</w:t>
      </w:r>
    </w:p>
    <w:p w:rsidR="00AD4487" w:rsidRPr="00C034C0" w:rsidRDefault="000A74EB" w:rsidP="000A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программу ОБЖ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поменяли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 остаются классические темы: экология, ПДД, пожарн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безопасность, вред курения и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алкоголя, поведен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при чрезвычайных ситуациях и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первой помощи. В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программы добавили разделы, которые связаны с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защитой страны, и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предметные результаты изучения, </w:t>
      </w:r>
      <w:proofErr w:type="gramStart"/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D4487" w:rsidRPr="00C034C0" w:rsidRDefault="004845F3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готовыми к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Отечества;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ормировать </w:t>
      </w:r>
      <w:proofErr w:type="spellStart"/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антиэкстремистскую</w:t>
      </w:r>
      <w:proofErr w:type="spellEnd"/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антитеррористическую личностную позицию;</w:t>
      </w:r>
    </w:p>
    <w:p w:rsidR="00AD4487" w:rsidRPr="00C034C0" w:rsidRDefault="004845F3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 России в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 мире, о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 Вооруженных Сил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РФ в</w:t>
      </w:r>
      <w:r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 защиты государства и положения воинских уставов;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основы строевой, тактической, огневой, военно-медицинской и технической подготовки;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правила оказания первой помощи в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 боевых действий;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безопасном обращении с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оружием;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об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оружии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массового поражения и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от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него;</w:t>
      </w:r>
    </w:p>
    <w:p w:rsidR="00AD4487" w:rsidRPr="00C034C0" w:rsidRDefault="004845F3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 БПЛА;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нетер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пимость к проявлениям насилия в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 взаимодействии;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 о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езопасном общении в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интернете и</w:t>
      </w:r>
      <w:r w:rsidR="004845F3" w:rsidRPr="0048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уметь распознавать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фейки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487" w:rsidRPr="00C034C0" w:rsidRDefault="00AD4487" w:rsidP="00C034C0">
      <w:pPr>
        <w:numPr>
          <w:ilvl w:val="0"/>
          <w:numId w:val="1"/>
        </w:numPr>
        <w:spacing w:after="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испытывать гордость за</w:t>
      </w:r>
      <w:r w:rsidR="004845F3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Родину.</w:t>
      </w:r>
    </w:p>
    <w:p w:rsidR="00AD4487" w:rsidRDefault="00711AD0" w:rsidP="000A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ООО ОБЗР включает 11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 вместо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были в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программе по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ОБЖ. Для некоторых сохранили прежние названия, но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поменяли содержание привычных модулей и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 освоения. В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смотрите сравнение модулей ОБЗР и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ОБЖ.</w:t>
      </w:r>
    </w:p>
    <w:p w:rsidR="00C034C0" w:rsidRPr="00711AD0" w:rsidRDefault="00C034C0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4487" w:rsidRPr="00C034C0" w:rsidRDefault="00AD4487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</w:t>
      </w:r>
      <w:r w:rsidR="0071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авнение названий модулей ОБЗР и</w:t>
      </w:r>
      <w:r w:rsidR="00711AD0" w:rsidRPr="0071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ОБЖ </w:t>
      </w:r>
      <w:r w:rsidR="0071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r w:rsidR="00711AD0" w:rsidRPr="00711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уровне ООО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C034C0" w:rsidRPr="00C034C0" w:rsidTr="00711AD0">
        <w:trPr>
          <w:tblHeader/>
        </w:trPr>
        <w:tc>
          <w:tcPr>
            <w:tcW w:w="4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Модули ОБЗР</w:t>
            </w:r>
          </w:p>
        </w:tc>
        <w:tc>
          <w:tcPr>
            <w:tcW w:w="4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Модули ОБЖ</w:t>
            </w:r>
          </w:p>
        </w:tc>
      </w:tr>
      <w:tr w:rsidR="00C034C0" w:rsidRPr="00C034C0" w:rsidTr="00711AD0">
        <w:tc>
          <w:tcPr>
            <w:tcW w:w="46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711AD0" w:rsidP="007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Безопасное и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устойчивое развитие личности, общества, государства.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Военная подготовка. Основы военных знаний.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Культура 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 жизнедеятельности в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современном обществе.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Безопасность в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быту.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Безопасность на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Безопасность в</w:t>
            </w:r>
            <w:r w:rsidRPr="006F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общественных местах.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Безопасность в</w:t>
            </w:r>
            <w:r w:rsidRPr="006F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природной среде.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Основы медицинских знаний. Оказание 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ервой помощи.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Безопасность в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социуме.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Безопасность в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информационном пространстве.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Основы противодействия экстрем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изму и</w:t>
            </w:r>
            <w:r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D4487"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терроризму</w:t>
            </w:r>
          </w:p>
        </w:tc>
        <w:tc>
          <w:tcPr>
            <w:tcW w:w="4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711A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Культура б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езопасности жизнедеятельности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 обществе.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Безопасность в</w:t>
            </w:r>
            <w:r w:rsidR="00711AD0" w:rsidRPr="006F0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Безопасность на транспорте.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Безопасность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енных местах.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Безопасность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природной среде.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Здоровье и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его сохранить. Ос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 медици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нских знаний.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Безопасность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социуме.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Безопасность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информационном пространстве.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Основ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 противодействия экстремизму и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терроризму.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Взаи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модействие личности, общества и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в</w:t>
            </w:r>
            <w:r w:rsidR="00711AD0" w:rsidRPr="00711A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обеспечении безопасности жизни и здоровья населения</w:t>
            </w:r>
          </w:p>
        </w:tc>
      </w:tr>
    </w:tbl>
    <w:p w:rsidR="000A74EB" w:rsidRPr="00711AD0" w:rsidRDefault="000A74EB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AD4487" w:rsidRPr="00C034C0" w:rsidRDefault="00711AD0" w:rsidP="000A74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уровне СОО разработчики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убрали вариативность модулей и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оставили только один вариант перечня вместо двух. Названи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модулей ОБЗР больше похожи на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вариант перечня модулей ОБЖ. Главное новшество</w:t>
      </w:r>
      <w:r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«Основы военной подготовки» стали самостоятельным мод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улем. Теперь их</w:t>
      </w:r>
      <w:r w:rsidRPr="006F0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11. Сравнение </w:t>
      </w:r>
      <w:r w:rsidR="001C3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приведено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таблице.</w:t>
      </w:r>
    </w:p>
    <w:p w:rsidR="000A74EB" w:rsidRPr="00711AD0" w:rsidRDefault="000A74EB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D4487" w:rsidRPr="00C034C0" w:rsidRDefault="00AD4487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Сравнение названий модулей ОБЗР и ОБЖ на уровне СОО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5427"/>
      </w:tblGrid>
      <w:tr w:rsidR="00C034C0" w:rsidRPr="00C034C0" w:rsidTr="00C034C0">
        <w:trPr>
          <w:tblHeader/>
        </w:trPr>
        <w:tc>
          <w:tcPr>
            <w:tcW w:w="3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Модули ОБЗР</w:t>
            </w:r>
          </w:p>
        </w:tc>
        <w:tc>
          <w:tcPr>
            <w:tcW w:w="5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Модули ОБЖ</w:t>
            </w:r>
          </w:p>
        </w:tc>
      </w:tr>
      <w:tr w:rsidR="00C034C0" w:rsidRPr="00C034C0" w:rsidTr="00C034C0">
        <w:tc>
          <w:tcPr>
            <w:tcW w:w="39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Безопасное и устойчивое развитие личности, общества, государства.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Основы военной подготовки.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Культура безопасности жизнедеятельности в современном обществе.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Безопасность в быту.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Безопасность на транспорте.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 Безопасность в общественных местах.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Безопасность в природной среде.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Основы медицинских знаний. Оказание первой помощи.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Безопасность в социуме.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Безопасность в информационном пространстве.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11. Основы противодействия экстремизму и терроризму</w:t>
            </w:r>
          </w:p>
        </w:tc>
        <w:tc>
          <w:tcPr>
            <w:tcW w:w="54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C034C0" w:rsidRDefault="00AD4487" w:rsidP="001C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Вариант 1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Основы комплексной безопасности.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Основы обороны государства.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Военно-профессиональная деятельность.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Защита населения Российской Федерации от опасных и чрезвычайных ситуаций.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Безопасность в природной среде и экологическая безопасность.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Основы противодействия экстремизму и терроризму.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 Основы здорового образа жизни.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Основы медицинских знаний и оказание первой помощи.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Элементы начальной военной подготовки.</w:t>
            </w:r>
          </w:p>
          <w:p w:rsidR="00AD4487" w:rsidRPr="00C034C0" w:rsidRDefault="00AD4487" w:rsidP="000A7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4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Вариант 2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Культура безопасности жизнедеятельности в современном обществе.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2. Безопасность в быту.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Безопасность на транспорте.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Безопасность в общественных местах.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5. Безопасность в природной среде.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6. Здоровье и как его сохранить. Основы медицинских знаний.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7. Безопасность в социуме.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8. Безопасность в информационном пространстве.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9. Основы противодействия экстремизму и терроризму.</w:t>
            </w:r>
            <w:r w:rsidRPr="00C034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10. Взаимодействие личности, общества и государства в обеспечении безопасности жизни и здоровья населения</w:t>
            </w:r>
          </w:p>
        </w:tc>
      </w:tr>
    </w:tbl>
    <w:p w:rsidR="00AD4487" w:rsidRPr="00C034C0" w:rsidRDefault="00AD4487" w:rsidP="00711AD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711A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Как включить в</w:t>
      </w:r>
      <w:r w:rsidR="00711AD0" w:rsidRPr="00711AD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учебный план</w:t>
      </w:r>
    </w:p>
    <w:p w:rsidR="00B90F46" w:rsidRDefault="00AD4487" w:rsidP="00B90F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предметная область и учебный предмет «Основы безопасности и защиты Родины» должны </w:t>
      </w:r>
      <w:r w:rsidR="003A226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включены в учебные планы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и СОО </w:t>
      </w:r>
      <w:r w:rsidRPr="00711A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1 сентября 2024 года.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внесло изменения в ФОП ООО и СОО (</w:t>
      </w:r>
      <w:hyperlink r:id="rId12" w:anchor="/document/99/1305076808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 от 01.02.2024 № 62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Скорректировали сетки федеральных учебных планов на уровне ООО и СОО — ОБЖ заменили на ОБЗР. Количество часов осталось прежним.</w:t>
      </w:r>
    </w:p>
    <w:p w:rsidR="003A2262" w:rsidRDefault="00AD4487" w:rsidP="00711A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ОБЗР установили непосредственное применение федеральных рабочих программ (</w:t>
      </w:r>
      <w:hyperlink r:id="rId13" w:anchor="/document/99/1304344850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Федеральный закон от 19.12.2023 № 618-ФЗ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Значит, включать в учебный план новый учебный предмет не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обходимо в соответствии с ФОП 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 часу 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неделю в 8–11-х классах. В 10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11-х классах ФОП предусматривает только базовое изучение ОБЗР вне зависимости от профиля обучения.</w:t>
      </w:r>
    </w:p>
    <w:p w:rsidR="00711AD0" w:rsidRPr="004B70CB" w:rsidRDefault="00711AD0" w:rsidP="00711AD0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10"/>
          <w:szCs w:val="10"/>
          <w:lang w:eastAsia="ru-RU"/>
        </w:rPr>
      </w:pPr>
    </w:p>
    <w:p w:rsidR="00AD4487" w:rsidRPr="00C034C0" w:rsidRDefault="00AD4487" w:rsidP="004B70C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Как написать рабочую программу</w:t>
      </w:r>
    </w:p>
    <w:p w:rsidR="00C034C0" w:rsidRDefault="00AD4487" w:rsidP="004B70C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ФРП по</w:t>
      </w:r>
      <w:r w:rsidR="004B70CB" w:rsidRP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 остаются обязательными для непосредственного прим</w:t>
      </w:r>
      <w:r w:rsid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енения при реализации ООП ООО и</w:t>
      </w:r>
      <w:r w:rsidR="00711AD0" w:rsidRPr="00711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 (</w:t>
      </w:r>
      <w:hyperlink r:id="rId14" w:anchor="/document/99/902389617/XA00MC82N9/" w:tgtFrame="_self" w:history="1">
        <w:r w:rsidR="004B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</w:t>
        </w:r>
        <w:r w:rsidR="004B70CB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6.</w:t>
        </w:r>
        <w:r w:rsidR="004B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 статьи 12 Федерального закона от</w:t>
        </w:r>
        <w:r w:rsidR="004B70CB" w:rsidRPr="004B70C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29.12.2012 № 273-ФЗ</w:t>
        </w:r>
      </w:hyperlink>
      <w:r w:rsidR="001C3452">
        <w:rPr>
          <w:rFonts w:ascii="Times New Roman" w:eastAsia="Times New Roman" w:hAnsi="Times New Roman" w:cs="Times New Roman"/>
          <w:sz w:val="28"/>
          <w:szCs w:val="28"/>
          <w:lang w:eastAsia="ru-RU"/>
        </w:rPr>
        <w:t>). Для использования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ФРП в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школы</w:t>
      </w:r>
      <w:r w:rsidR="001C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с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копировать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 ФРП в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 раб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чие программы.</w:t>
      </w:r>
      <w:r w:rsidR="001C5C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ООП сослаться 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программы. Это облегчит работу педагогов, так как разработчики внесли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существенных изменений в ФРП по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 по</w:t>
      </w:r>
      <w:r w:rsidR="004B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сравнению с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ОБЖ. </w:t>
      </w:r>
    </w:p>
    <w:p w:rsidR="00C034C0" w:rsidRPr="004D2369" w:rsidRDefault="00AD4487" w:rsidP="00C0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2369">
        <w:rPr>
          <w:rFonts w:ascii="Times New Roman" w:eastAsia="Times New Roman" w:hAnsi="Times New Roman" w:cs="Times New Roman"/>
          <w:bCs/>
          <w:caps/>
          <w:spacing w:val="17"/>
          <w:sz w:val="28"/>
          <w:szCs w:val="28"/>
          <w:lang w:eastAsia="ru-RU"/>
        </w:rPr>
        <w:lastRenderedPageBreak/>
        <w:t>Пример</w:t>
      </w:r>
      <w:r w:rsidR="00392909" w:rsidRPr="004D2369">
        <w:rPr>
          <w:rFonts w:ascii="Times New Roman" w:eastAsia="Times New Roman" w:hAnsi="Times New Roman" w:cs="Times New Roman"/>
          <w:bCs/>
          <w:caps/>
          <w:spacing w:val="17"/>
          <w:sz w:val="28"/>
          <w:szCs w:val="28"/>
          <w:lang w:eastAsia="ru-RU"/>
        </w:rPr>
        <w:t xml:space="preserve">: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 оформить рабочую программу по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ОБЗР в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виде ссылки на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ФОП СОО</w:t>
      </w:r>
      <w:r w:rsidR="00392909"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по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учебному </w:t>
      </w:r>
      <w:r w:rsidR="004B7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предмету «Основы безопасности и </w:t>
      </w:r>
      <w:r w:rsidRPr="004D23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защиты Родины»</w:t>
      </w:r>
    </w:p>
    <w:p w:rsidR="001C5C0C" w:rsidRDefault="004B70CB" w:rsidP="00E8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чебному предмету «Основы безопасности и защиты Родины» полностью соответствует федеральной рабочей программе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«Основы безопасности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Родины», утвержденной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федеральной образовательной программы среднего общего образования (</w:t>
      </w:r>
      <w:hyperlink r:id="rId15" w:anchor="/document/99/1301798825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 </w:t>
        </w:r>
        <w:proofErr w:type="spellStart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18.05.2023 № 371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Федеральная раб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очая программа по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предмету «Основы безопасности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Родины» непосредственно применяется при реализации обязательной части основной образовательной программы среднего общего образования школы.</w:t>
      </w:r>
    </w:p>
    <w:p w:rsidR="0096461F" w:rsidRDefault="004B70CB" w:rsidP="00E8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уровне СОО </w:t>
      </w:r>
      <w:r w:rsidR="001C3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добавить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 № 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«Основы военной подготовки» учебные сборы. Разработчики ФОП их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упоминают. Однако сборы остаются обязательными для всех учеников мужского пола, которые осваивают программу среднего общего образования (</w:t>
      </w:r>
      <w:hyperlink r:id="rId16" w:anchor="/document/99/901704754/XA00M8I2NC/" w:tgtFrame="_self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атья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13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Федерального 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закона от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28.03.1998 № 53-ФЗ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AD4487" w:rsidRPr="00C034C0" w:rsidRDefault="004B70CB" w:rsidP="00E8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чей программе можно подробно не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расписывать содержание учебных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сборов. Достаточно упомянуть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указать, что проводите их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актами:</w:t>
      </w:r>
    </w:p>
    <w:p w:rsidR="00AD4487" w:rsidRPr="00C034C0" w:rsidRDefault="00A04297" w:rsidP="00E80E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7" w:anchor="/document/99/901704754/XA00M6G2N3/" w:tgtFrame="_self" w:history="1"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Федеральным законом от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28.03.1998 № 53-ФЗ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487" w:rsidRPr="00C034C0" w:rsidRDefault="00A04297" w:rsidP="00E80E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8" w:anchor="/document/99/901751364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Правительства от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31.12.1999 № 1441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4487" w:rsidRPr="00C034C0" w:rsidRDefault="00A04297" w:rsidP="00E80EE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anchor="/document/99/902204991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инистра обороны, </w:t>
        </w:r>
        <w:proofErr w:type="spellStart"/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24.02.2010 № 96/134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63B7" w:rsidRDefault="00E80EEC" w:rsidP="00E80E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 планировании укажите, что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 сборо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учащиеся изучают размещение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 военнослужащих, организацию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араульной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внутренней службы, элементы строевой, огневой, тактической, физической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военно-медицинской подготовки,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росы радиационной, химической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биологической защиты войск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проводят мероприятия по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военно-профессиональной ориентации.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 примера можно использовать расчет часов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0" w:anchor="/document/99/902204991/ZAP26RI3DQ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приложения 5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Инструкции, утвержденной </w:t>
      </w:r>
      <w:hyperlink r:id="rId21" w:anchor="/document/99/902204991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министра обороны, </w:t>
        </w:r>
        <w:proofErr w:type="spellStart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24.02.2010 № 96/134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487" w:rsidRPr="00C034C0" w:rsidRDefault="00AD4487" w:rsidP="00E80E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вправе отказаться от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посещения учебных сборов (</w:t>
      </w:r>
      <w:hyperlink r:id="rId22" w:anchor="/document/99/902204991/XA00M802MO/" w:tgtFrame="_self" w:history="1"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17</w:t>
        </w:r>
      </w:hyperlink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Инструкции, </w:t>
      </w:r>
      <w:r w:rsidR="00E80EEC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ерждённой </w:t>
      </w:r>
      <w:hyperlink r:id="rId23" w:anchor="/document/99/902204991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</w:t>
        </w:r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инистра обороны, </w:t>
        </w:r>
        <w:proofErr w:type="spellStart"/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E80EE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24.02.2010 № 96/134</w:t>
        </w:r>
      </w:hyperlink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Для этого случая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мальчиков, которые освобождены от</w:t>
      </w:r>
      <w:r w:rsidR="00E80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сборов по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медпоказаниям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предусмотрите реализацию другой части программы. Например,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рекомендовало использовать программу внеурочной деятельности «Первая помощь, основы преподавания первой помощи, основы ухода за</w:t>
      </w:r>
      <w:r w:rsidR="00A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больными» (</w:t>
      </w:r>
      <w:hyperlink r:id="rId24" w:anchor="/document/99/1300912963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письмо </w:t>
        </w:r>
        <w:proofErr w:type="spellStart"/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</w:t>
        </w:r>
        <w:r w:rsidR="00AE14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14.02.2023 № 03-287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Ее</w:t>
      </w:r>
      <w:r w:rsidR="00A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разместили на</w:t>
      </w:r>
      <w:r w:rsidR="00AE1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«Единое содержание общего образования» (edsoo.ru).</w:t>
      </w:r>
    </w:p>
    <w:p w:rsidR="00ED63B7" w:rsidRDefault="00AE14E0" w:rsidP="00ED63B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ориентирована в первую очередь на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девушек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абором универсальных навыков по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спасению человеческой жизни,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 оказанию первой помощ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месте происшествия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уходу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тяжело больным человеком. Эти знания пригодятся и юношам, которых освобо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дили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сборов или которые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 участие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религиозным мотивам (п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ункты </w:t>
      </w:r>
      <w:hyperlink r:id="rId25" w:anchor="/document/99/902204991/XA00M7S2MM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33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26" w:anchor="/document/99/902204991/XA00MA02N0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53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Инструкции, утв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ержденной </w:t>
      </w:r>
      <w:hyperlink r:id="rId27" w:anchor="/document/99/902204991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министра обороны, </w:t>
        </w:r>
        <w:proofErr w:type="spellStart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24.02.2010 № 96/134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AD4487" w:rsidRPr="00C034C0" w:rsidRDefault="00AE14E0" w:rsidP="00AE1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ИСРО разработал программу как внеурочный курс, лучше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не вписывается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логику ФГОС СОО. Во-первых,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формируется по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выбору ученика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добровольной основе (</w:t>
      </w:r>
      <w:hyperlink r:id="rId28" w:anchor="/document/99/902350579/XA00M902N2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13 ФГОС СОО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Во-вторых, раз вы предусматриваете альтернативу учебным сборам,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обязательны для мальчиков, то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для девочек нужно также включить в обязательную часть учебного плана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составе ОБЗР. Для этого перенесите темы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«Первая помощь, основы преподавания первой помо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щи, основы ухода за больными» в рабочую программу ОБЗР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укажите, что реализуете эти темы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девочек и юношей, которые не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принимают участие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учебных сборах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законных основаниях.</w:t>
      </w:r>
    </w:p>
    <w:p w:rsidR="00AD4487" w:rsidRPr="00C034C0" w:rsidRDefault="00AD4487" w:rsidP="00AE14E0">
      <w:pPr>
        <w:widowControl w:val="0"/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Кому поручить обучение</w:t>
      </w:r>
    </w:p>
    <w:p w:rsidR="00ED63B7" w:rsidRPr="00AE14E0" w:rsidRDefault="00AD4487" w:rsidP="00AE1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 внесло изменения в наименование должности педагогов, которые преподают ОБЗР (</w:t>
      </w:r>
      <w:hyperlink r:id="rId29" w:anchor="/document/99/1306630219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от 11.07.2024 № 940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AE14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 сентября 2024 года вместо преподавателя-организатора ОБЖ учебные занятия будет вести преподаватель-организатор основ безопасности и защиты Родины.</w:t>
      </w:r>
    </w:p>
    <w:p w:rsidR="00ED63B7" w:rsidRDefault="001803FB" w:rsidP="00AE1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ести занятия по ОБЗР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учителя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прошли специальную подготовку. </w:t>
      </w:r>
      <w:proofErr w:type="spellStart"/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привлекать к преподаванию ОБЗР в школах участников военной спецоперации, которые прошли переподготовку (</w:t>
      </w:r>
      <w:hyperlink r:id="rId30" w:anchor="/document/99/1306514248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письмо от 21.06.2024 № 01-09/420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В Государственном университете просвещения создали центр «Вершина», где работники школ проходят курсы переподготовки и повышения квалификации по ОБЗР.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</w:t>
      </w:r>
      <w:r w:rsidR="00ED63B7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каждой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зарегистрировались и прошли обучение.</w:t>
      </w:r>
    </w:p>
    <w:p w:rsidR="00AD4487" w:rsidRPr="00C034C0" w:rsidRDefault="001803FB" w:rsidP="00AE14E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организована методическая поддержка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Институт стратегии и развития образования на сайте edsoo.ru.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размещены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информационные ресурсы, которые помогут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реализации федеральных рабочих программ по ОБЗР. </w:t>
      </w:r>
    </w:p>
    <w:p w:rsidR="00AD4487" w:rsidRPr="00C034C0" w:rsidRDefault="00AD4487" w:rsidP="00AE14E0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о реализации ФРП «Основы безопасности и защиты Родины» на сайте ИСРО https://edsoo.ru/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5476"/>
      </w:tblGrid>
      <w:tr w:rsidR="00C034C0" w:rsidRPr="005149D6" w:rsidTr="00C034C0">
        <w:tc>
          <w:tcPr>
            <w:tcW w:w="10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Нормативные документы</w:t>
            </w:r>
          </w:p>
        </w:tc>
        <w:tc>
          <w:tcPr>
            <w:tcW w:w="109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https://edsoo.ru/normativnye-dokumenty/</w:t>
            </w:r>
          </w:p>
        </w:tc>
      </w:tr>
      <w:tr w:rsidR="00C034C0" w:rsidRPr="005149D6" w:rsidTr="00C034C0">
        <w:tc>
          <w:tcPr>
            <w:tcW w:w="10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Поурочное планирование в конструкторе рабочих программ</w:t>
            </w:r>
          </w:p>
        </w:tc>
        <w:tc>
          <w:tcPr>
            <w:tcW w:w="109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https://edsoo.ru/konstruktor-rabochih-programm/</w:t>
            </w:r>
          </w:p>
        </w:tc>
      </w:tr>
      <w:tr w:rsidR="00C034C0" w:rsidRPr="005149D6" w:rsidTr="00C034C0">
        <w:tc>
          <w:tcPr>
            <w:tcW w:w="10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семинары</w:t>
            </w:r>
          </w:p>
        </w:tc>
        <w:tc>
          <w:tcPr>
            <w:tcW w:w="109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https://edsoo.ru/metodicheskie-seminary/</w:t>
            </w:r>
          </w:p>
        </w:tc>
      </w:tr>
      <w:tr w:rsidR="00C034C0" w:rsidRPr="005149D6" w:rsidTr="00C034C0">
        <w:tc>
          <w:tcPr>
            <w:tcW w:w="10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материалы по учебному предмету ОБЗР</w:t>
            </w:r>
          </w:p>
        </w:tc>
        <w:tc>
          <w:tcPr>
            <w:tcW w:w="109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https://edsoo.ru/mr-obzh/</w:t>
            </w:r>
          </w:p>
        </w:tc>
      </w:tr>
      <w:tr w:rsidR="00C034C0" w:rsidRPr="005149D6" w:rsidTr="00C034C0">
        <w:tc>
          <w:tcPr>
            <w:tcW w:w="10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</w:tc>
        <w:tc>
          <w:tcPr>
            <w:tcW w:w="1091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5149D6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https://edsoo.ru/goryachaya-liniya-po-voprosam-vvedeniya-ob/</w:t>
            </w:r>
          </w:p>
        </w:tc>
      </w:tr>
    </w:tbl>
    <w:p w:rsidR="00AD4487" w:rsidRPr="00041AFE" w:rsidRDefault="001803FB" w:rsidP="001803F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возникновении вопросов по организации обучения учителей по преподаванию ОБЗР, необходимо обратиться в </w:t>
      </w:r>
      <w:r w:rsidR="00CD27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ГОАУДПО </w:t>
      </w:r>
      <w:r w:rsidRPr="00041A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«Региональный институт профессионального развития».  </w:t>
      </w:r>
    </w:p>
    <w:p w:rsidR="00AD4487" w:rsidRPr="00C034C0" w:rsidRDefault="00AD4487" w:rsidP="005149D6">
      <w:pPr>
        <w:spacing w:before="120"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lastRenderedPageBreak/>
        <w:t>Какие условия создать</w:t>
      </w:r>
    </w:p>
    <w:p w:rsidR="00041AFE" w:rsidRDefault="00AD4487" w:rsidP="00041A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началом учебного года в школе </w:t>
      </w:r>
      <w:r w:rsidR="00741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созданы материально-технические условия для обучения ОБЗР. </w:t>
      </w:r>
      <w:r w:rsidR="00041AF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подготовить кабинет, оснастить пособиями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практических занятий. Обновленные ФГОС ООО и СОО устанавливают, что кабинет для изучения предметной области «Основы безопасности и защиты Родины» должен быть оснащен комплектами наглядных пособий, учебными макетами, специальным оборудованием, чтобы разви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компетенции в соответствии с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 (</w:t>
      </w:r>
      <w:hyperlink r:id="rId31" w:anchor="/document/99/607175848/XA00M362MC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36.3 ФГОС ООО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32" w:anchor="/document/99/902350579/XA00M8U2MR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п. 24 ФГОС СОО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). Учитывайте требования </w:t>
      </w:r>
      <w:hyperlink r:id="rId33" w:anchor="/document/99/566085656/XA00M722MT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СП 2.4.3648-20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34" w:anchor="/document/99/573500115/ZA00MPM2P4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СанПиН 1.2.3685-21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C28" w:rsidRDefault="00AD4487" w:rsidP="00AD0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ательных детальных требований к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оснащению предметного кабине</w:t>
      </w:r>
      <w:r w:rsidR="00AD0C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по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C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ОБЗР не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C2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установили. Можно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на </w:t>
      </w:r>
      <w:hyperlink r:id="rId35" w:anchor="/document/99/351812600/ZAP2D8S3ID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перечень</w:t>
        </w:r>
      </w:hyperlink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r:id="rId36" w:anchor="/document/99/351812600/XA00M6G2N3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06.09.2022 № 804</w:t>
        </w:r>
      </w:hyperlink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 о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пределили список оборудования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инструментов для кабинетов 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школах. Например, для изучения основ безопасности и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Родины 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должен быть стрелковый тренажер, комплекты моделей оружия, мини-экспресс-лаборатории радиационно-химической разведки, демонстрационное оборудование и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приборы.</w:t>
      </w:r>
    </w:p>
    <w:p w:rsidR="00AD0C28" w:rsidRDefault="005149D6" w:rsidP="00AD0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недостаточно усло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для реализации новых ФРП по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ОБЗР, </w:t>
      </w:r>
      <w:r w:rsidR="00AD0C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рассмотреть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 сетевого взаимодействия. Чтоб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использовать инфраструктуру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кадры организаций-партнеров, нужно заключить договор</w:t>
      </w:r>
      <w:hyperlink r:id="rId37" w:anchor="/document/118/80445/" w:tgtFrame="_self" w:history="1">
        <w:r w:rsidR="00AD0C28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 сетевой форме реализации программ</w:t>
        </w:r>
      </w:hyperlink>
      <w:r w:rsidR="00AD0C28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0C28" w:rsidRDefault="00AD4487" w:rsidP="00AD0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Сетевыми партнерами могут стать другие школы, учебно-методические центры военно-патриотического воспитания, колледжи, техникумы, вузы, 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есть необходимое оборудование. Кроме образовательны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организаций, это могут быть и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культуры, здравоохранения или предприятия (</w:t>
      </w:r>
      <w:hyperlink r:id="rId38" w:anchor="/document/99/902389617/XA00M702MC/" w:tgtFrame="_self" w:history="1"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статья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15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29.12.2012 № 273-ФЗ</w:t>
        </w:r>
      </w:hyperlink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9" w:anchor="/document/99/565696194/XA00LVA2M9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ункт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Порядка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ержденного </w:t>
      </w:r>
      <w:hyperlink r:id="rId40" w:anchor="/document/99/565696194/XA00M1S2LR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spellStart"/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, </w:t>
        </w:r>
        <w:proofErr w:type="spellStart"/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</w:t>
        </w:r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05.08.2020 № 882/391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1" w:anchor="/document/99/1306514248/XA00M902MS/" w:tgtFrame="_self" w:history="1">
        <w:r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методическом письме от 21.06.2024 № 01-09/420</w:t>
        </w:r>
      </w:hyperlink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рекомендовало изучат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отдельные модули программы на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базе «Точек роста», «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Кванториумов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» и ИT-куба.</w:t>
      </w:r>
    </w:p>
    <w:p w:rsidR="00AD0C28" w:rsidRDefault="00AD0C28" w:rsidP="00AD0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определить учебники для преподавания предмета.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учебника для 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 «Основы безопасности и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защиты Род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ины» пока нет. </w:t>
      </w:r>
      <w:proofErr w:type="spellStart"/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hyperlink r:id="rId42" w:anchor="/document/99/1306514248/XA00M902MS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письме от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21.06.2024 № 01-09/420</w:t>
        </w:r>
      </w:hyperlink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сообщило, что идет подготов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государственного учебника по ОБЗР. До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выхода школам предложили использова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закупленные ранее учебники и учебные пособия из </w:t>
      </w:r>
      <w:hyperlink r:id="rId43" w:anchor="/document/99/352000942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ФПУ</w:t>
        </w:r>
      </w:hyperlink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изменений, внесенных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44" w:anchor="/document/99/1306405781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Минпросвещения</w:t>
        </w:r>
        <w:proofErr w:type="spellEnd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</w:t>
        </w:r>
        <w:r w:rsidR="005149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21.05.2024 № 347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использовать учебные пособия, выпущенные </w:t>
      </w:r>
      <w:r w:rsidR="00514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организациями, которые входят в перечень, утвержденный </w:t>
      </w:r>
      <w:hyperlink r:id="rId45" w:anchor="/document/99/420362392/" w:tgtFrame="_self" w:history="1"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приказом </w:t>
        </w:r>
        <w:proofErr w:type="spellStart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AD4487" w:rsidRPr="00C034C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 09.06.2016 № 699</w:t>
        </w:r>
      </w:hyperlink>
      <w:r w:rsidR="00AD4487"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4487" w:rsidRPr="00C034C0" w:rsidRDefault="00AD4487" w:rsidP="00AD0C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ниже перечень учебников, которые </w:t>
      </w:r>
      <w:proofErr w:type="spellStart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предложило ис</w:t>
      </w:r>
      <w:r w:rsidR="00B04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пользовать при обучении ОБЗР до </w:t>
      </w:r>
      <w:r w:rsidRPr="00C034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выхода государственного учебника.</w:t>
      </w:r>
    </w:p>
    <w:p w:rsidR="00B04FE2" w:rsidRDefault="00B04FE2" w:rsidP="00C0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FE2" w:rsidRDefault="00B04FE2" w:rsidP="00C0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FE2" w:rsidRDefault="00B04FE2" w:rsidP="00C034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04FE2" w:rsidRDefault="00B04FE2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B04FE2" w:rsidRDefault="00AD4487" w:rsidP="00B04FE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учебников, которые можно использовать </w:t>
      </w:r>
    </w:p>
    <w:p w:rsidR="00B04FE2" w:rsidRDefault="00AD4487" w:rsidP="00B04FE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преподавания ОБЗР </w:t>
      </w:r>
    </w:p>
    <w:p w:rsidR="00AD4487" w:rsidRDefault="00AD4487" w:rsidP="00B04FE2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4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2024/25 учебном году</w:t>
      </w:r>
    </w:p>
    <w:p w:rsidR="00B04FE2" w:rsidRPr="00C034C0" w:rsidRDefault="00B04FE2" w:rsidP="00B04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6222"/>
        <w:gridCol w:w="2425"/>
      </w:tblGrid>
      <w:tr w:rsidR="00C034C0" w:rsidRPr="00AD0C28" w:rsidTr="0026744D">
        <w:trPr>
          <w:tblHeader/>
        </w:trPr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C034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Учебник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267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 учебник, 3-е издание, переработанное, 5 класс/Хренников Б.О., Гололобов Н.В., Льняная Л.П.,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 учебник, 3-е издание, переработанное, 6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 учебник, 3-е издание, переработанное, 7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5–7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5–7 классы/Виноградова Н.Ф., Смирнов Д.В., Сидоренко Л.В. и другие, Общество с ограниченной ответственностью Издательский центр «ВЕНТАНА-ГРАФ»;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 учебник, 3-е издание, переработанное, 8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жизнедеятельности: учебник, 3-е издание, переработанное, 9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безопасности жизнедеятельности:: учебник: в 2 частях; 3-е издание, переработанное, 8–9 классы/4.1 Рудаков Д.П., </w:t>
            </w:r>
            <w:proofErr w:type="spellStart"/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Приорова</w:t>
            </w:r>
            <w:proofErr w:type="spellEnd"/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Е.М., Позднякова О.В. и другие; под науч. ред. Шойгу Ю.С. 4.2 Куличенко Т.В., Костюк Г.П., Дежурный Л.И. и другие; под науч. ред. Шойгу Ю.С.,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22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8–9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8–9 классы/Виноградова Н.Ф., Смирнов Д.В., Сидоренко Л.В. и другие, Общество с ограниченной ответственностью Издательский центр «ВЕНТАНА-ГРАФ»;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апреля 2027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10 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июня 2026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</w:t>
            </w:r>
            <w:r w:rsidR="002674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опасности жизнедеятельности, 11 </w:t>
            </w: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класс/Хренников Б.О., Гололобов Н.В., Льняная Л.И., Маслов М.В.; под ред. Егорова С.Н., Акционерное общество «Издательство "Просвещение"»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июня 2026 года</w:t>
            </w:r>
          </w:p>
        </w:tc>
      </w:tr>
      <w:tr w:rsidR="00C034C0" w:rsidRPr="00AD0C28" w:rsidTr="0026744D">
        <w:tc>
          <w:tcPr>
            <w:tcW w:w="84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10–11</w:t>
            </w:r>
          </w:p>
        </w:tc>
        <w:tc>
          <w:tcPr>
            <w:tcW w:w="622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жизнедеятельности, 10–11 классы/Ким С.В., Горский В.А., Общество с ограниченной ответственностью Издательский центр «ВЕНТАНА-ГРАФ»; Акционерное обще</w:t>
            </w:r>
            <w:r w:rsidR="00E94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«Издательство «Просвещение</w:t>
            </w: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2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D4487" w:rsidRPr="00AD0C28" w:rsidRDefault="00AD4487" w:rsidP="00E943E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C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25 сентября 2025 года</w:t>
            </w:r>
          </w:p>
        </w:tc>
      </w:tr>
    </w:tbl>
    <w:p w:rsidR="00AD4487" w:rsidRDefault="00AD4487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0C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6744D" w:rsidRDefault="0026744D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44D" w:rsidRPr="00AD0C28" w:rsidRDefault="0026744D" w:rsidP="00C034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center"/>
        <w:outlineLvl w:val="1"/>
        <w:rPr>
          <w:rFonts w:ascii="PT Serif" w:hAnsi="PT Serif" w:cs="Arial"/>
          <w:b/>
          <w:bCs/>
          <w:kern w:val="36"/>
          <w:sz w:val="27"/>
          <w:szCs w:val="27"/>
        </w:rPr>
      </w:pPr>
      <w:r w:rsidRPr="00CD272B">
        <w:rPr>
          <w:rFonts w:ascii="PT Serif" w:hAnsi="PT Serif" w:cs="Arial"/>
          <w:b/>
          <w:bCs/>
          <w:kern w:val="36"/>
          <w:sz w:val="27"/>
          <w:szCs w:val="27"/>
        </w:rPr>
        <w:t>ПОСТАНОВЛЕНИЕ</w:t>
      </w:r>
      <w:r w:rsidRPr="00CD272B">
        <w:rPr>
          <w:rFonts w:ascii="PT Serif" w:hAnsi="PT Serif" w:cs="Arial"/>
          <w:b/>
          <w:bCs/>
          <w:kern w:val="36"/>
          <w:sz w:val="27"/>
          <w:szCs w:val="27"/>
        </w:rPr>
        <w:br/>
        <w:t>ПРАВИТЕЛЬСТВА РОССИЙСКОЙ ФЕДЕРАЦИИ</w:t>
      </w:r>
      <w:r w:rsidRPr="00CD272B">
        <w:rPr>
          <w:rFonts w:ascii="PT Serif" w:hAnsi="PT Serif" w:cs="Arial"/>
          <w:b/>
          <w:bCs/>
          <w:kern w:val="36"/>
          <w:sz w:val="27"/>
          <w:szCs w:val="27"/>
        </w:rPr>
        <w:br/>
        <w:t>от 11 июля 2024 г. № 940</w:t>
      </w:r>
      <w:r w:rsidRPr="00CD272B">
        <w:rPr>
          <w:rFonts w:ascii="PT Serif" w:hAnsi="PT Serif" w:cs="Arial"/>
          <w:b/>
          <w:bCs/>
          <w:kern w:val="36"/>
          <w:sz w:val="27"/>
          <w:szCs w:val="27"/>
        </w:rPr>
        <w:br/>
        <w:t>"О ВНЕСЕНИИ ИЗМЕНЕНИЯ В ПОСТАНОВЛЕНИЕ ПРАВИТЕЛЬСТВА РОССИЙСКОЙ ФЕДЕРАЦИИ ОТ 21 ФЕВРАЛЯ 2022 Г. № 225"</w:t>
      </w:r>
    </w:p>
    <w:p w:rsidR="0026744D" w:rsidRDefault="0026744D" w:rsidP="0026744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PT Serif" w:hAnsi="PT Serif" w:cs="Arial"/>
          <w:sz w:val="27"/>
          <w:szCs w:val="27"/>
        </w:rPr>
      </w:pPr>
    </w:p>
    <w:p w:rsidR="0064488B" w:rsidRPr="00CD272B" w:rsidRDefault="0064488B" w:rsidP="0026744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Правительство Российской Федерации постановляет:</w:t>
      </w:r>
    </w:p>
    <w:p w:rsidR="0064488B" w:rsidRPr="00CD272B" w:rsidRDefault="0064488B" w:rsidP="0026744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В подразделе 2 раздела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</w:t>
      </w:r>
      <w:r w:rsidR="006D3D7F" w:rsidRPr="00CD272B">
        <w:rPr>
          <w:rFonts w:ascii="PT Serif" w:hAnsi="PT Serif" w:cs="Arial"/>
          <w:sz w:val="27"/>
          <w:szCs w:val="27"/>
        </w:rPr>
        <w:t xml:space="preserve"> постановлением</w:t>
      </w:r>
      <w:r w:rsidRPr="00CD272B">
        <w:rPr>
          <w:rFonts w:ascii="PT Serif" w:hAnsi="PT Serif" w:cs="Arial"/>
          <w:sz w:val="27"/>
          <w:szCs w:val="27"/>
        </w:rPr>
        <w:t> Правительства Российской Федерации от 21 февраля 2022 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(Собрание законодательства Российской Федерации, 2022, № 9, ст. 1341), слова «Преподаватель-организатор основ безопасности жизнедеятельности“ заменить словами «Преподаватель-организатор основ безопасности и защиты Родины».</w:t>
      </w:r>
    </w:p>
    <w:p w:rsidR="0064488B" w:rsidRPr="00CD272B" w:rsidRDefault="0064488B" w:rsidP="0026744D">
      <w:pPr>
        <w:pStyle w:val="a4"/>
        <w:shd w:val="clear" w:color="auto" w:fill="FFFFFF"/>
        <w:spacing w:before="0" w:beforeAutospacing="0" w:after="0" w:afterAutospacing="0" w:line="330" w:lineRule="atLeast"/>
        <w:ind w:firstLine="709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Настоящее постановление вступает в силу с 1 сентября 2024 г.</w:t>
      </w: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 </w:t>
      </w: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 </w:t>
      </w: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Председатель Правительства</w:t>
      </w: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>Российской Федерации</w:t>
      </w:r>
    </w:p>
    <w:p w:rsidR="0064488B" w:rsidRPr="00CD272B" w:rsidRDefault="0064488B" w:rsidP="0064488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PT Serif" w:hAnsi="PT Serif" w:cs="Arial"/>
          <w:sz w:val="27"/>
          <w:szCs w:val="27"/>
        </w:rPr>
      </w:pPr>
      <w:r w:rsidRPr="00CD272B">
        <w:rPr>
          <w:rFonts w:ascii="PT Serif" w:hAnsi="PT Serif" w:cs="Arial"/>
          <w:sz w:val="27"/>
          <w:szCs w:val="27"/>
        </w:rPr>
        <w:t xml:space="preserve">М. </w:t>
      </w:r>
      <w:proofErr w:type="spellStart"/>
      <w:r w:rsidRPr="00CD272B">
        <w:rPr>
          <w:rFonts w:ascii="PT Serif" w:hAnsi="PT Serif" w:cs="Arial"/>
          <w:sz w:val="27"/>
          <w:szCs w:val="27"/>
        </w:rPr>
        <w:t>Мишустин</w:t>
      </w:r>
      <w:proofErr w:type="spellEnd"/>
    </w:p>
    <w:p w:rsidR="0064488B" w:rsidRPr="00CD272B" w:rsidRDefault="0064488B" w:rsidP="00D418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488B" w:rsidRPr="00CD272B" w:rsidSect="004D2369">
      <w:headerReference w:type="default" r:id="rId4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97" w:rsidRDefault="00A04297" w:rsidP="004D2369">
      <w:pPr>
        <w:spacing w:after="0" w:line="240" w:lineRule="auto"/>
      </w:pPr>
      <w:r>
        <w:separator/>
      </w:r>
    </w:p>
  </w:endnote>
  <w:endnote w:type="continuationSeparator" w:id="0">
    <w:p w:rsidR="00A04297" w:rsidRDefault="00A04297" w:rsidP="004D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97" w:rsidRDefault="00A04297" w:rsidP="004D2369">
      <w:pPr>
        <w:spacing w:after="0" w:line="240" w:lineRule="auto"/>
      </w:pPr>
      <w:r>
        <w:separator/>
      </w:r>
    </w:p>
  </w:footnote>
  <w:footnote w:type="continuationSeparator" w:id="0">
    <w:p w:rsidR="00A04297" w:rsidRDefault="00A04297" w:rsidP="004D2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3754896"/>
      <w:docPartObj>
        <w:docPartGallery w:val="Page Numbers (Top of Page)"/>
        <w:docPartUnique/>
      </w:docPartObj>
    </w:sdtPr>
    <w:sdtEndPr/>
    <w:sdtContent>
      <w:p w:rsidR="005149D6" w:rsidRDefault="005149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A8C">
          <w:rPr>
            <w:noProof/>
          </w:rPr>
          <w:t>8</w:t>
        </w:r>
        <w:r>
          <w:fldChar w:fldCharType="end"/>
        </w:r>
      </w:p>
    </w:sdtContent>
  </w:sdt>
  <w:p w:rsidR="005149D6" w:rsidRPr="00711AD0" w:rsidRDefault="005149D6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19EC"/>
    <w:multiLevelType w:val="multilevel"/>
    <w:tmpl w:val="3A68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67D36"/>
    <w:multiLevelType w:val="multilevel"/>
    <w:tmpl w:val="955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2F362A"/>
    <w:multiLevelType w:val="multilevel"/>
    <w:tmpl w:val="52F2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FA750A"/>
    <w:multiLevelType w:val="multilevel"/>
    <w:tmpl w:val="85ACA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014AB"/>
    <w:multiLevelType w:val="multilevel"/>
    <w:tmpl w:val="0D1C6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487"/>
    <w:rsid w:val="00041AFE"/>
    <w:rsid w:val="000A74EB"/>
    <w:rsid w:val="000D0FAE"/>
    <w:rsid w:val="001803FB"/>
    <w:rsid w:val="001C3452"/>
    <w:rsid w:val="001C5C0C"/>
    <w:rsid w:val="001E3793"/>
    <w:rsid w:val="0026744D"/>
    <w:rsid w:val="00366669"/>
    <w:rsid w:val="00392909"/>
    <w:rsid w:val="003A2262"/>
    <w:rsid w:val="003B26A0"/>
    <w:rsid w:val="004845F3"/>
    <w:rsid w:val="004B70CB"/>
    <w:rsid w:val="004D2369"/>
    <w:rsid w:val="005149D6"/>
    <w:rsid w:val="005C292F"/>
    <w:rsid w:val="0064488B"/>
    <w:rsid w:val="00652957"/>
    <w:rsid w:val="006D3D7F"/>
    <w:rsid w:val="006F0DDE"/>
    <w:rsid w:val="00711AD0"/>
    <w:rsid w:val="0074187E"/>
    <w:rsid w:val="00856B5C"/>
    <w:rsid w:val="008A4EFB"/>
    <w:rsid w:val="008D5953"/>
    <w:rsid w:val="00907A8C"/>
    <w:rsid w:val="0096461F"/>
    <w:rsid w:val="00A04297"/>
    <w:rsid w:val="00A10B91"/>
    <w:rsid w:val="00AA0077"/>
    <w:rsid w:val="00AD0C28"/>
    <w:rsid w:val="00AD4487"/>
    <w:rsid w:val="00AE14E0"/>
    <w:rsid w:val="00B04FE2"/>
    <w:rsid w:val="00B90F46"/>
    <w:rsid w:val="00C034C0"/>
    <w:rsid w:val="00C11ABD"/>
    <w:rsid w:val="00CD03E2"/>
    <w:rsid w:val="00CD272B"/>
    <w:rsid w:val="00CE4257"/>
    <w:rsid w:val="00D418E4"/>
    <w:rsid w:val="00D6221B"/>
    <w:rsid w:val="00DE2552"/>
    <w:rsid w:val="00E56507"/>
    <w:rsid w:val="00E80EEC"/>
    <w:rsid w:val="00E943E3"/>
    <w:rsid w:val="00ED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AD8BE"/>
  <w15:chartTrackingRefBased/>
  <w15:docId w15:val="{8A263B8E-7B01-4F64-AC7A-30D43E6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44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4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44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44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4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4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promo-lead-text">
    <w:name w:val="promo-lead-text"/>
    <w:basedOn w:val="a0"/>
    <w:rsid w:val="00AD4487"/>
  </w:style>
  <w:style w:type="character" w:customStyle="1" w:styleId="base-lead-text">
    <w:name w:val="base-lead-text"/>
    <w:basedOn w:val="a0"/>
    <w:rsid w:val="00AD4487"/>
  </w:style>
  <w:style w:type="character" w:styleId="a3">
    <w:name w:val="Hyperlink"/>
    <w:basedOn w:val="a0"/>
    <w:uiPriority w:val="99"/>
    <w:semiHidden/>
    <w:unhideWhenUsed/>
    <w:rsid w:val="00AD4487"/>
    <w:rPr>
      <w:color w:val="0000FF"/>
      <w:u w:val="single"/>
    </w:rPr>
  </w:style>
  <w:style w:type="character" w:customStyle="1" w:styleId="authorname">
    <w:name w:val="author__name"/>
    <w:basedOn w:val="a0"/>
    <w:rsid w:val="00AD4487"/>
  </w:style>
  <w:style w:type="character" w:customStyle="1" w:styleId="authorprops">
    <w:name w:val="author__props"/>
    <w:basedOn w:val="a0"/>
    <w:rsid w:val="00AD4487"/>
  </w:style>
  <w:style w:type="paragraph" w:styleId="a4">
    <w:name w:val="Normal (Web)"/>
    <w:basedOn w:val="a"/>
    <w:uiPriority w:val="99"/>
    <w:semiHidden/>
    <w:unhideWhenUsed/>
    <w:rsid w:val="00AD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4487"/>
    <w:rPr>
      <w:b/>
      <w:bCs/>
    </w:rPr>
  </w:style>
  <w:style w:type="paragraph" w:customStyle="1" w:styleId="incut-v4title">
    <w:name w:val="incut-v4__title"/>
    <w:basedOn w:val="a"/>
    <w:rsid w:val="00AD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-info">
    <w:name w:val="copyright-info"/>
    <w:basedOn w:val="a"/>
    <w:rsid w:val="00AD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418E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2369"/>
  </w:style>
  <w:style w:type="paragraph" w:styleId="a9">
    <w:name w:val="footer"/>
    <w:basedOn w:val="a"/>
    <w:link w:val="aa"/>
    <w:uiPriority w:val="99"/>
    <w:unhideWhenUsed/>
    <w:rsid w:val="004D2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2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38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144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6377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528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0369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14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339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793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8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3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5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2918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28526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6477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325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280493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6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2919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8748549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214019">
                      <w:marLeft w:val="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634710">
                              <w:marLeft w:val="300"/>
                              <w:marRight w:val="0"/>
                              <w:marTop w:val="4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0791334">
                          <w:marLeft w:val="300"/>
                          <w:marRight w:val="30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029814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207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62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3433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7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1562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128169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43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09407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394825">
                      <w:marLeft w:val="0"/>
                      <w:marRight w:val="0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768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9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867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645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671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93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037377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66940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715697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366987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01817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298383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567939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796623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662620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614572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542765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02696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466189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719785">
                          <w:marLeft w:val="0"/>
                          <w:marRight w:val="-15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9990851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4198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50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2554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0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896913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509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469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34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55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362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7535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0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9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52279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1401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58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08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83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hyperlink" Target="https://1zavuch.ru/" TargetMode="External"/><Relationship Id="rId39" Type="http://schemas.openxmlformats.org/officeDocument/2006/relationships/hyperlink" Target="https://1zavuch.ru/" TargetMode="External"/><Relationship Id="rId21" Type="http://schemas.openxmlformats.org/officeDocument/2006/relationships/hyperlink" Target="https://1zavuch.ru/" TargetMode="External"/><Relationship Id="rId34" Type="http://schemas.openxmlformats.org/officeDocument/2006/relationships/hyperlink" Target="https://1zavuch.ru/" TargetMode="External"/><Relationship Id="rId42" Type="http://schemas.openxmlformats.org/officeDocument/2006/relationships/hyperlink" Target="https://1zavuch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1zavuch.ru/" TargetMode="External"/><Relationship Id="rId29" Type="http://schemas.openxmlformats.org/officeDocument/2006/relationships/hyperlink" Target="https://1zavuch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" TargetMode="External"/><Relationship Id="rId24" Type="http://schemas.openxmlformats.org/officeDocument/2006/relationships/hyperlink" Target="https://1zavuch.ru/" TargetMode="External"/><Relationship Id="rId32" Type="http://schemas.openxmlformats.org/officeDocument/2006/relationships/hyperlink" Target="https://1zavuch.ru/" TargetMode="External"/><Relationship Id="rId37" Type="http://schemas.openxmlformats.org/officeDocument/2006/relationships/hyperlink" Target="https://1zavuch.ru/" TargetMode="External"/><Relationship Id="rId40" Type="http://schemas.openxmlformats.org/officeDocument/2006/relationships/hyperlink" Target="https://1zavuch.ru/" TargetMode="External"/><Relationship Id="rId45" Type="http://schemas.openxmlformats.org/officeDocument/2006/relationships/hyperlink" Target="https://1zavuch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1zavuch.ru/" TargetMode="External"/><Relationship Id="rId23" Type="http://schemas.openxmlformats.org/officeDocument/2006/relationships/hyperlink" Target="https://1zavuch.ru/" TargetMode="External"/><Relationship Id="rId28" Type="http://schemas.openxmlformats.org/officeDocument/2006/relationships/hyperlink" Target="https://1zavuch.ru/" TargetMode="External"/><Relationship Id="rId36" Type="http://schemas.openxmlformats.org/officeDocument/2006/relationships/hyperlink" Target="https://1zavuch.ru/" TargetMode="Externa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31" Type="http://schemas.openxmlformats.org/officeDocument/2006/relationships/hyperlink" Target="https://1zavuch.ru/" TargetMode="External"/><Relationship Id="rId44" Type="http://schemas.openxmlformats.org/officeDocument/2006/relationships/hyperlink" Target="https://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hyperlink" Target="https://1zavuch.ru/" TargetMode="External"/><Relationship Id="rId27" Type="http://schemas.openxmlformats.org/officeDocument/2006/relationships/hyperlink" Target="https://1zavuch.ru/" TargetMode="External"/><Relationship Id="rId30" Type="http://schemas.openxmlformats.org/officeDocument/2006/relationships/hyperlink" Target="https://1zavuch.ru/" TargetMode="External"/><Relationship Id="rId35" Type="http://schemas.openxmlformats.org/officeDocument/2006/relationships/hyperlink" Target="https://1zavuch.ru/" TargetMode="External"/><Relationship Id="rId43" Type="http://schemas.openxmlformats.org/officeDocument/2006/relationships/hyperlink" Target="https://1zavuch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hyperlink" Target="https://1zavuch.ru/" TargetMode="External"/><Relationship Id="rId33" Type="http://schemas.openxmlformats.org/officeDocument/2006/relationships/hyperlink" Target="https://1zavuch.ru/" TargetMode="External"/><Relationship Id="rId38" Type="http://schemas.openxmlformats.org/officeDocument/2006/relationships/hyperlink" Target="https://1zavuch.ru/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1zavuch.ru/" TargetMode="External"/><Relationship Id="rId41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Заусалина Алиса Леонидовна</cp:lastModifiedBy>
  <cp:revision>3</cp:revision>
  <dcterms:created xsi:type="dcterms:W3CDTF">2024-08-13T08:17:00Z</dcterms:created>
  <dcterms:modified xsi:type="dcterms:W3CDTF">2024-08-13T08:17:00Z</dcterms:modified>
</cp:coreProperties>
</file>