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5B" w:rsidRDefault="0065375B" w:rsidP="0065375B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 комбинированного вида»</w:t>
      </w:r>
    </w:p>
    <w:p w:rsidR="0065375B" w:rsidRDefault="0065375B" w:rsidP="0065375B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Занятие  по речевому развитию</w:t>
      </w: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«В гости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Феи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- волшебнице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(подготовительная     группа)</w:t>
      </w: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5375B" w:rsidRDefault="0065375B" w:rsidP="0065375B">
      <w:pPr>
        <w:tabs>
          <w:tab w:val="left" w:pos="68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Куропаткина Л. А.</w:t>
      </w:r>
    </w:p>
    <w:p w:rsidR="0065375B" w:rsidRDefault="0065375B" w:rsidP="0065375B">
      <w:pPr>
        <w:tabs>
          <w:tab w:val="left" w:pos="6840"/>
        </w:tabs>
        <w:ind w:left="57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ind w:left="57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Исилькуль 2024г.</w:t>
      </w:r>
    </w:p>
    <w:p w:rsidR="0065375B" w:rsidRDefault="0065375B" w:rsidP="006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речевых знаний и умений по средствам игры-путешествия.</w:t>
      </w:r>
    </w:p>
    <w:p w:rsidR="0065375B" w:rsidRDefault="0065375B" w:rsidP="0065375B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речевое развитие, физическое развитие.</w:t>
      </w:r>
    </w:p>
    <w:p w:rsidR="0065375B" w:rsidRDefault="0065375B" w:rsidP="006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коммуникативная, двигательная.</w:t>
      </w:r>
    </w:p>
    <w:p w:rsidR="0065375B" w:rsidRDefault="0065375B" w:rsidP="006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решение проблемных ситуаций, игровые упражнения, речевая ситуация.</w:t>
      </w:r>
    </w:p>
    <w:p w:rsidR="0065375B" w:rsidRDefault="0065375B" w:rsidP="0065375B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5375B" w:rsidRDefault="0065375B" w:rsidP="0065375B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составлять описательный рассказ по схеме, уметь инсценировать отрывок сказки, пользуясь прямой речью, уметь составлять сложноподчиненные предложения. Закрепить знания об осенних явлениях в природе. Расширить знания о сказочных героях. Упражнять детей в ходьбе «змейкой», уметь прогибать спину, прыгать в длину с места, следить за осанкой при ходьбе по скамейке.</w:t>
      </w:r>
    </w:p>
    <w:p w:rsidR="0065375B" w:rsidRDefault="0065375B" w:rsidP="0065375B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 в составлении описательного рассказа по схеме, уметь инсценировать отрывок сказки, пользуясь прямой речью, уметь составлять сложноподчиненные предложения, правильно образовывать множественное число существительных в родительном падеже. Активизировать словарь существительными, определениями.</w:t>
      </w:r>
    </w:p>
    <w:p w:rsidR="0065375B" w:rsidRDefault="0065375B" w:rsidP="0065375B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монологическую и диалогическую речь, выразительность речи, память, мышление.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активность,  равновесие, координацию, ловкость, быстроту, гибкость, ориентировку в пространстве, крупную и мелкую моторику.</w:t>
      </w:r>
      <w:proofErr w:type="gramEnd"/>
    </w:p>
    <w:p w:rsidR="0065375B" w:rsidRDefault="0065375B" w:rsidP="006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Воспитывать любовь к природе, добрые отношения к героям сказки, дружелюбие, быть сильными, ловкими, смелыми, решительными.</w:t>
      </w:r>
    </w:p>
    <w:p w:rsidR="0065375B" w:rsidRDefault="0065375B" w:rsidP="0065375B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375B" w:rsidRDefault="0065375B" w:rsidP="006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использование  схем, таблиц, пособий.</w:t>
      </w:r>
    </w:p>
    <w:p w:rsidR="0065375B" w:rsidRDefault="0065375B" w:rsidP="006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.Словесные</w:t>
      </w:r>
      <w:r>
        <w:rPr>
          <w:rFonts w:ascii="Times New Roman" w:hAnsi="Times New Roman" w:cs="Times New Roman"/>
          <w:sz w:val="28"/>
          <w:szCs w:val="28"/>
        </w:rPr>
        <w:t>: поисковые и проблемные вопросы к детям. Объяснение, самооценка деятельности детей, поощрение, пояснение, подведение к выводу.</w:t>
      </w:r>
    </w:p>
    <w:p w:rsidR="0065375B" w:rsidRDefault="0065375B" w:rsidP="0065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.Практические</w:t>
      </w:r>
      <w:r>
        <w:rPr>
          <w:rFonts w:ascii="Times New Roman" w:hAnsi="Times New Roman" w:cs="Times New Roman"/>
          <w:sz w:val="28"/>
          <w:szCs w:val="28"/>
        </w:rPr>
        <w:t>: создание игровой мотивации, сюрпризный момент, игры, активная деятельность детей.</w:t>
      </w:r>
    </w:p>
    <w:p w:rsidR="0065375B" w:rsidRDefault="0065375B" w:rsidP="0065375B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Материал: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Костюм Феи, мягкие игрушки: медведь, лиса, заяц, колобок, корзина с медалями, сундук с предметами, избушка, скамейка, схема по составлению рассказа, картинки-схемы, конверт с игрой «Один-много», шапочки-маски: петух, лиса, заяц, красная шапочка.</w:t>
      </w:r>
      <w:proofErr w:type="gramEnd"/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инвентарь: кубики,  палки, веревка, скамейка, дуги, елки, цветы, деревья.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драматизация по сказкам, просмотр дисков, экскурсия в питомник, СЮН, наблюдения на прогулке, заучивание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осени.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Ход НОД: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«Маленькая страна», входит  Фея-воспитатель.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«А мы вас знаем, вы волшебница из сказки».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«Да дети, я Фея-волшебница из сказки, а вы любите путешествовать? А сказки вам нравятся? Сейчас мы отправимся в сказочную страну. А чтобы туда попасть мы произнесем волшебные слова: «Вокруг себя повернись и в сказке очутись» (дети поворачиваются, а в это время открывается занавес). Дети по тропинке идут в сказку.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1задание</w:t>
      </w:r>
      <w:r>
        <w:rPr>
          <w:rFonts w:ascii="Times New Roman" w:hAnsi="Times New Roman" w:cs="Times New Roman"/>
          <w:sz w:val="28"/>
          <w:szCs w:val="28"/>
        </w:rPr>
        <w:t xml:space="preserve">: На пеньке сидит Колобок.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он сказки и называют героев. Колобок дает задание (на полу лежат бумажные кленовые листы с заданием). Загадка « Пусты поля, мокнет земля, дождь поливает, когда это бывает?» (осенью). Колобок выставляет картинки-схемы и беседует с детьми про осень: Какая бывает осень? (ранняя, «золотая», поздняя). Назовите признаки осени (листья опали, идут дожди, ночи длиннее, а дни короче, птицы улетели на юг и т.д.). А стихи про осень вы знаете? (дети читают стихи). Колобок хвалит детей, что они выполнили все его задания и пропускает их в другую сказку.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задание:</w:t>
      </w:r>
      <w:r>
        <w:rPr>
          <w:rFonts w:ascii="Times New Roman" w:hAnsi="Times New Roman" w:cs="Times New Roman"/>
          <w:sz w:val="28"/>
          <w:szCs w:val="28"/>
        </w:rPr>
        <w:t xml:space="preserve"> Стоит избушка, а в ней медведь.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из какой сказки этот герой? ( «Три медведя»). А какие медведи там жили?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Михаил-Потапыч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Настасья – Петровна и Мишутка).  А как же звать этого медведя?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Михаил-Потапыч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Михаил-Потапыч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вам задание (выставляется схема): по этой схеме вы  должны составить описательный рассказ о фруктах и овощах по своему желанию. Уточняем все моменты схемы. Дети садятся на скамейку и составляют описательные рассказы. За каждый рассказ медведь хвалит детей. Фе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 теперь ты медведь выполни задание детей, они загадают загадки, а ты должен отгадать: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«Сидит девица в темнице, а коса на улице» (морковь)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«Семьдесят одежек и все без застежек» (капуста).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«Наши поросятки выросли на грядке, к солнышку бочком, хвостики крючком, эти поросятки играют с нами в прятки» (огурцы).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благодарит детей и говорит: «Чтобы попасть в другую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 должны пройти через пещеру и преодолеть горы (дети пролезают под дугой, прогибая спину, встают на кубик и спрыгивают с него).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3задание: </w:t>
      </w:r>
      <w:r>
        <w:rPr>
          <w:rFonts w:ascii="Times New Roman" w:hAnsi="Times New Roman" w:cs="Times New Roman"/>
          <w:sz w:val="28"/>
          <w:szCs w:val="28"/>
        </w:rPr>
        <w:t xml:space="preserve">Дети попадают к лисичке. Фея: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сказках встречается лиса?(дети называют сказки, где встречается лиса). Лиса дает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 В этом сундуке я приготовила задание для вас.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Подойдите и </w:t>
      </w:r>
      <w:r>
        <w:rPr>
          <w:rFonts w:ascii="Times New Roman" w:hAnsi="Times New Roman" w:cs="Times New Roman"/>
          <w:sz w:val="28"/>
          <w:szCs w:val="28"/>
        </w:rPr>
        <w:lastRenderedPageBreak/>
        <w:t>возьмите то, что лежит в сундуке»  (дети берут по одному предмету и составляют сложноподчиненное предложение.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- «Зубная щетка нужна для того, чтобы чистить зубы» и т.д. Дети по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составляют предложения и лиса хвалит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выполненное задание. Лиса:  «Чтобы попасть в другую сказку вы должны  пройти по мостику (дети идут по скамейке боком приставным шагом и спокойно сходят с нее).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4задание: </w:t>
      </w:r>
      <w:r>
        <w:rPr>
          <w:rFonts w:ascii="Times New Roman" w:hAnsi="Times New Roman" w:cs="Times New Roman"/>
          <w:sz w:val="28"/>
          <w:szCs w:val="28"/>
        </w:rPr>
        <w:t>Дети попадают к зайцу. Фея: «Зайчик что ты плачешь?» - заяц - «Как мне не плакать, меня лиса обманула и выгнала меня из своего дома». Фея: «Не плачь зайчик, мы тебе поможем». Фея обращается за помощью к детям: «Дети, поможем зайчику?» (да) «Из какой сказки этот зайчик?»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избушка). «Кто еще помогал зайцу выгнать лису?» (собака, волк, медведь, петух). Фея предлагает выбрать из детей зайца, петуха, лису. Драматизация отрывка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 После заяц предлагает детям поиграть в словесную игру «Один-много»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 в родительном падеже, например, один заяц - много зайцев. Зайчик благодарит детей и предлагает пройти в другую сказку через лабиринт (ходьба «змейкой» по веревке, руки в стороны).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 xml:space="preserve">Навстречу идет Красная Шапочка-ребенок и что-то ищет. Фея: «Что ты потеряла, Красная Шапочка?»- «Я потеряла корзинку с подарками для вас, помогите мне найти ее». Фея: « Я волшебница и знаю где твоя корзина, но сначала отгадайте мою загадку - зимой и летом одним цветом (елка)». Дети отгадывают загадку и находят корзинку под елкой с подарками - медали сказочных героев. Красная Шапочка раздает медали. Фея: «Вот и закончилось наше путешествие по сказочной стране, а теперь пора возвращаться в детский сад. Произнесем волшебные слова: «Вокруг себя повернись  и в детском саду очутись». </w:t>
      </w:r>
    </w:p>
    <w:p w:rsidR="0065375B" w:rsidRDefault="0065375B" w:rsidP="0065375B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343" w:rsidRDefault="00235343"/>
    <w:sectPr w:rsidR="00235343" w:rsidSect="0023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65375B"/>
    <w:rsid w:val="00235343"/>
    <w:rsid w:val="0065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2024-12-11T14:00:00Z</dcterms:created>
  <dcterms:modified xsi:type="dcterms:W3CDTF">2024-12-11T14:00:00Z</dcterms:modified>
</cp:coreProperties>
</file>