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57" w:rsidRDefault="002A0E57" w:rsidP="002A0E57">
      <w:pPr>
        <w:ind w:firstLine="0"/>
        <w:jc w:val="left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Нагель Наталья Андреевна</w:t>
      </w:r>
    </w:p>
    <w:p w:rsidR="002A0E57" w:rsidRDefault="002A0E57" w:rsidP="002A0E57">
      <w:pPr>
        <w:ind w:firstLine="0"/>
        <w:jc w:val="left"/>
        <w:rPr>
          <w:rFonts w:eastAsia="Calibri"/>
          <w:b/>
          <w:szCs w:val="20"/>
        </w:rPr>
      </w:pPr>
      <w:bookmarkStart w:id="0" w:name="_GoBack"/>
      <w:bookmarkEnd w:id="0"/>
    </w:p>
    <w:p w:rsidR="00B72933" w:rsidRPr="002A0E57" w:rsidRDefault="00B72933" w:rsidP="00B72933">
      <w:pPr>
        <w:ind w:firstLine="0"/>
        <w:jc w:val="center"/>
        <w:rPr>
          <w:rFonts w:eastAsia="Calibri"/>
          <w:b/>
          <w:szCs w:val="20"/>
        </w:rPr>
      </w:pPr>
      <w:r w:rsidRPr="002A0E57">
        <w:rPr>
          <w:rFonts w:eastAsia="Calibri"/>
          <w:b/>
          <w:szCs w:val="20"/>
        </w:rPr>
        <w:t xml:space="preserve">ТРИЗ-ЗАНЯТИЕ КАК ФОРМА </w:t>
      </w:r>
      <w:r w:rsidRPr="002A0E57">
        <w:rPr>
          <w:rFonts w:eastAsia="Calibri"/>
          <w:b/>
          <w:szCs w:val="20"/>
        </w:rPr>
        <w:br/>
        <w:t xml:space="preserve">ОРГАНИЗАЦИИ ОБРАЗОВАТЕЛЬНОЙ ДЕЯТЕЛЬНОСТИ </w:t>
      </w:r>
      <w:r w:rsidRPr="002A0E57">
        <w:rPr>
          <w:rFonts w:eastAsia="Calibri"/>
          <w:b/>
          <w:szCs w:val="20"/>
        </w:rPr>
        <w:br/>
        <w:t>С ДЕТЬМИ МЛАДШЕГО ДОШКОЛЬНОГО ВОЗРАСТА</w:t>
      </w:r>
    </w:p>
    <w:p w:rsidR="00B72933" w:rsidRPr="00B72933" w:rsidRDefault="00B72933" w:rsidP="00B72933">
      <w:pPr>
        <w:ind w:firstLine="425"/>
        <w:rPr>
          <w:rFonts w:eastAsia="Calibri"/>
          <w:sz w:val="20"/>
          <w:szCs w:val="20"/>
        </w:rPr>
      </w:pP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Среди новых педагогических технологий, которые используются в дошкольных учреждениях, теория решения изобретательских задач (далее – ТРИЗ) занимает особое место.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ТРИЗ для дошкольников – занятия, на которых ребенок радуется своим первым творческим открытиям. Главное отличие технологии ТРИЗ от классического подхода к дошкольному развитию – это дать детям возможность самостоятельно находить ответы на вопросы, решать задачи, анализировать, а не повторять сказанное взрослыми. В течение ТРИЗ-занятия воспитатель включает детей в разные виды деятельности. Ведущей формой является игра. Во время ТРИЗ-занятия задействовано всё пространство группы. Дети вместе </w:t>
      </w:r>
      <w:proofErr w:type="gramStart"/>
      <w:r w:rsidRPr="002A0E57">
        <w:rPr>
          <w:rFonts w:eastAsia="Calibri"/>
          <w:sz w:val="22"/>
          <w:szCs w:val="20"/>
        </w:rPr>
        <w:t>со</w:t>
      </w:r>
      <w:proofErr w:type="gramEnd"/>
      <w:r w:rsidRPr="002A0E57">
        <w:rPr>
          <w:rFonts w:eastAsia="Calibri"/>
          <w:sz w:val="22"/>
          <w:szCs w:val="20"/>
        </w:rPr>
        <w:t xml:space="preserve"> взрослым свободно располагаются на ковре, вокруг нескольких общих столов с материалами для работы. Желательно максимально приблизиться к ситуации «круглого стола», приглашающего к равному участию в работе, обсуждении, исследовании. В ходе занятия дети могут свободно перемещаться по группе.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В центре занятия всегда какая-то проблема, для решения которой привлекается содержание разных образовательных областей.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Проблемная ситуация, которую решают дети, является внутренним стержнем ТРИЗ-занятия. Мотивирующий момент не внешняя занимательность, а желание детей расширить свой жизненный опыт.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proofErr w:type="spellStart"/>
      <w:r w:rsidRPr="002A0E57">
        <w:rPr>
          <w:rFonts w:eastAsia="Calibri"/>
          <w:sz w:val="22"/>
          <w:szCs w:val="20"/>
        </w:rPr>
        <w:t>Триз</w:t>
      </w:r>
      <w:proofErr w:type="spellEnd"/>
      <w:r w:rsidRPr="002A0E57">
        <w:rPr>
          <w:rFonts w:eastAsia="Calibri"/>
          <w:sz w:val="22"/>
          <w:szCs w:val="20"/>
        </w:rPr>
        <w:t xml:space="preserve">-занятие, как и любое занятие, имеет свою структуру. Оно всегда начинается с ритуала-приветствия. Ритуал начала занятия, это переход от свободной деятельности к занятию. Например: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Колокольчик озорной,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Ты ребят в кружок построй.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Собрались ребята в круг,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Слева – друг и справа – друг.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Вместе за руки возьмёмся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И друг другу улыбнёмся.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После ритуала приветствия следует интеллектуальная разминка. Разминки помогают включить детей в работу, актуализировать уже имеющиеся знания перед получением новых. Разминки не занимают много времени, но дают только положительные результаты. Очень важно провести интеллектуальную разминку в хорошем темпе и с позитивным настроем. В интеллектуальную разминку следует включить те учебные задачи, которые помогут в дальнейшем легче усвоить новый учебный материал, Интеллектуальные разминки могут быть разной направленности. Например, игра «Возьму тебя с собой…», «Я иду в гости и беру с собой … разноцветную пирамидку, а ты что с собой возьмёшь?».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Следующий этап занятия – мотивация. Мотивация – это совокупность внутренних и внешних движущих сил, которые побуждают человека к деятельности, придают этой деятельности направленность, ориентированную на достижение определённой цели. В младшем дошкольном возрасте преобладают игровые мотивы. Дети с удовольствием спешат на помощь какой-либо игрушке или просто путешествуют по сказочной полянке.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Рассмотрим этап создания проблемной ситуации и поиск путей её разрешения. Наметив задачу для совместного выполнения взрослый, как равноправный участник, вместе с детьми предлагает возможные способы ее решения. Найти пути решения помогают следующие методы ТРИЗ: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– метод мозгового штурма. Это оперативный метод решения проблемы на основе стимулирования творческой активности, при котором участникам обсуждения предлагают высказать как можно большее количество вариантов решений, в том числе самых фантастичных. Затем из общего числа высказанных идей отбирают наиболее удачные, которые могут быть использованы на практике;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– метод каталога. Метод позволяет в большей степени решить проблему обучения дошкольников творческому рассказыванию;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lastRenderedPageBreak/>
        <w:t>– метод фокальных объектов. Сущность данного метода в перенесение свойств одного объекта или нескольких на другой. Этот метод позволяет не только развивать воображение, речь, фантазию, но и управлять своим мышлением;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– метод «Системный анализ». Метод помогает рассмотреть мир в системе, как совокупность связанных между собой определенным образом элементов, удобно функционирующих между собой. Его цель – определить роль и место объектов, и их взаимодействие по каждому элементу;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– метод морфологического анализа Суть его заключается в комбинировании разных вариантов характеристик определённого объекта при создании нового образа объекта;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– метод обоснования новых идей «Золотая рыбка». Суть метода заключается в том, чтобы разделить ситуации на составляющие (реальную и фантастическую), с последующим нахождением реальных проявлений фантастической составляющей;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– метод (моделирования маленькими человечками), моделирование процессов, происходящих в природном и рукотворном мире между веществами (твердое – жидкое – газообразное);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– мышление по аналогии. Аналогия – это сходство предметов и явлений по каким-либо свойствам и признакам, надо сначала научить детей определять свойства и признаки предметов, научить их сравнивать и классифицировать.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На занятии используются типовые приёмы фантазирования. Для того</w:t>
      </w:r>
      <w:proofErr w:type="gramStart"/>
      <w:r w:rsidRPr="002A0E57">
        <w:rPr>
          <w:rFonts w:eastAsia="Calibri"/>
          <w:sz w:val="22"/>
          <w:szCs w:val="20"/>
        </w:rPr>
        <w:t>,</w:t>
      </w:r>
      <w:proofErr w:type="gramEnd"/>
      <w:r w:rsidRPr="002A0E57">
        <w:rPr>
          <w:rFonts w:eastAsia="Calibri"/>
          <w:sz w:val="22"/>
          <w:szCs w:val="20"/>
        </w:rPr>
        <w:t xml:space="preserve"> чтобы у ребёнка развить фантазию, вводят в помощь шесть волшебников. Цель волшебников – изменить свойства объекта. Приёмы волшебства: увеличение-уменьшение, деление-объединение, преобразование признаков времени, оживление-окаменение, специализация-универсализация, наоборот.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Этап обсуждения результатов характеризует «открытый конец»: каждый ребенок работает в своем темпе и решает сам, закончил он или нет работу. Оценка взрослым действий детей может быть дана лишь косвенно, как сопоставление результата с целью ребенка: что хотел сделать – что получилось.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Завершается работа рефлексией. В младшем дошкольном возрасте этот этап проводится с опорой на вопросы или составлением «паутинки». 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Таким образом, занятия с применением элементов ТРИЗ являются эффективным средством развития речи, активного творческого мышления у дошкольников и помогают детям увидеть </w:t>
      </w:r>
      <w:proofErr w:type="gramStart"/>
      <w:r w:rsidRPr="002A0E57">
        <w:rPr>
          <w:rFonts w:eastAsia="Calibri"/>
          <w:sz w:val="22"/>
          <w:szCs w:val="20"/>
        </w:rPr>
        <w:t>неожиданное</w:t>
      </w:r>
      <w:proofErr w:type="gramEnd"/>
      <w:r w:rsidRPr="002A0E57">
        <w:rPr>
          <w:rFonts w:eastAsia="Calibri"/>
          <w:sz w:val="22"/>
          <w:szCs w:val="20"/>
        </w:rPr>
        <w:t xml:space="preserve"> рядом.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</w:p>
    <w:p w:rsidR="00B72933" w:rsidRPr="002A0E57" w:rsidRDefault="00B72933" w:rsidP="00B72933">
      <w:pPr>
        <w:ind w:firstLine="0"/>
        <w:jc w:val="center"/>
        <w:rPr>
          <w:rFonts w:eastAsia="Calibri"/>
          <w:b/>
          <w:i/>
          <w:sz w:val="22"/>
          <w:szCs w:val="20"/>
        </w:rPr>
      </w:pPr>
      <w:r w:rsidRPr="002A0E57">
        <w:rPr>
          <w:rFonts w:eastAsia="Calibri"/>
          <w:b/>
          <w:i/>
          <w:sz w:val="22"/>
          <w:szCs w:val="20"/>
        </w:rPr>
        <w:t>Библиографический список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1. Выготский Л.С. Воображение и творчество в детском возрасте. – М.,1991. – 250 с.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>2. Корзун А.В. Весёлая дидактика: элементы ТРИЗ и РТВ в работе с дошкольниками. – М., 2000. – 120 с.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3. </w:t>
      </w:r>
      <w:proofErr w:type="spellStart"/>
      <w:r w:rsidRPr="002A0E57">
        <w:rPr>
          <w:rFonts w:eastAsia="Calibri"/>
          <w:sz w:val="22"/>
          <w:szCs w:val="20"/>
        </w:rPr>
        <w:t>Мурашковская</w:t>
      </w:r>
      <w:proofErr w:type="spellEnd"/>
      <w:r w:rsidRPr="002A0E57">
        <w:rPr>
          <w:rFonts w:eastAsia="Calibri"/>
          <w:sz w:val="22"/>
          <w:szCs w:val="20"/>
        </w:rPr>
        <w:t xml:space="preserve"> И.Н. Игры для занятий ТРИЗ с детьми младшего возраста // </w:t>
      </w:r>
      <w:proofErr w:type="spellStart"/>
      <w:r w:rsidRPr="002A0E57">
        <w:rPr>
          <w:rFonts w:eastAsia="Calibri"/>
          <w:sz w:val="22"/>
          <w:szCs w:val="20"/>
        </w:rPr>
        <w:t>Педагогика+ТРИЗ</w:t>
      </w:r>
      <w:proofErr w:type="spellEnd"/>
      <w:r w:rsidRPr="002A0E57">
        <w:rPr>
          <w:rFonts w:eastAsia="Calibri"/>
          <w:sz w:val="22"/>
          <w:szCs w:val="20"/>
        </w:rPr>
        <w:t>. – 1997. – №5. – С. 27-31.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4. </w:t>
      </w:r>
      <w:proofErr w:type="spellStart"/>
      <w:r w:rsidRPr="002A0E57">
        <w:rPr>
          <w:rFonts w:eastAsia="Calibri"/>
          <w:sz w:val="22"/>
          <w:szCs w:val="20"/>
        </w:rPr>
        <w:t>Сидорчук</w:t>
      </w:r>
      <w:proofErr w:type="spellEnd"/>
      <w:r w:rsidRPr="002A0E57">
        <w:rPr>
          <w:rFonts w:eastAsia="Calibri"/>
          <w:sz w:val="22"/>
          <w:szCs w:val="20"/>
        </w:rPr>
        <w:t xml:space="preserve"> Т.А. Методы формирования навыков мышления воображения и речи дошкольников. – Ульяновск, 2015. – 180 с.</w:t>
      </w:r>
    </w:p>
    <w:p w:rsidR="00B72933" w:rsidRPr="002A0E57" w:rsidRDefault="00B72933" w:rsidP="00B72933">
      <w:pPr>
        <w:ind w:firstLine="425"/>
        <w:rPr>
          <w:rFonts w:eastAsia="Calibri"/>
          <w:sz w:val="22"/>
          <w:szCs w:val="20"/>
        </w:rPr>
      </w:pPr>
      <w:r w:rsidRPr="002A0E57">
        <w:rPr>
          <w:rFonts w:eastAsia="Calibri"/>
          <w:sz w:val="22"/>
          <w:szCs w:val="20"/>
        </w:rPr>
        <w:t xml:space="preserve">5. </w:t>
      </w:r>
      <w:proofErr w:type="spellStart"/>
      <w:r w:rsidRPr="002A0E57">
        <w:rPr>
          <w:rFonts w:eastAsia="Calibri"/>
          <w:sz w:val="22"/>
          <w:szCs w:val="20"/>
        </w:rPr>
        <w:t>Страунинг</w:t>
      </w:r>
      <w:proofErr w:type="spellEnd"/>
      <w:r w:rsidRPr="002A0E57">
        <w:rPr>
          <w:rFonts w:eastAsia="Calibri"/>
          <w:sz w:val="22"/>
          <w:szCs w:val="20"/>
        </w:rPr>
        <w:t xml:space="preserve"> А.М. Программа по ТИРЗ-РТВ для детей дошкольного возраста. – Обнинск: «Принтер», 2000. – 264 с.</w:t>
      </w:r>
    </w:p>
    <w:p w:rsidR="00C91425" w:rsidRPr="002A0E57" w:rsidRDefault="00B72933" w:rsidP="00B72933">
      <w:pPr>
        <w:rPr>
          <w:sz w:val="28"/>
        </w:rPr>
      </w:pPr>
      <w:r w:rsidRPr="002A0E57">
        <w:rPr>
          <w:rFonts w:eastAsia="Calibri"/>
          <w:sz w:val="22"/>
          <w:szCs w:val="20"/>
        </w:rPr>
        <w:t xml:space="preserve">6. </w:t>
      </w:r>
      <w:proofErr w:type="spellStart"/>
      <w:r w:rsidRPr="002A0E57">
        <w:rPr>
          <w:rFonts w:eastAsia="Calibri"/>
          <w:sz w:val="22"/>
          <w:szCs w:val="20"/>
        </w:rPr>
        <w:t>Эльконин</w:t>
      </w:r>
      <w:proofErr w:type="spellEnd"/>
      <w:r w:rsidRPr="002A0E57">
        <w:rPr>
          <w:rFonts w:eastAsia="Calibri"/>
          <w:sz w:val="22"/>
          <w:szCs w:val="20"/>
        </w:rPr>
        <w:t xml:space="preserve"> Д.Б. Детская психология. Развитие ребёнка от рождения до семи лет. – М., 1960.</w:t>
      </w:r>
    </w:p>
    <w:sectPr w:rsidR="00C91425" w:rsidRPr="002A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D3" w:rsidRDefault="006F52D3" w:rsidP="00B72933">
      <w:r>
        <w:separator/>
      </w:r>
    </w:p>
  </w:endnote>
  <w:endnote w:type="continuationSeparator" w:id="0">
    <w:p w:rsidR="006F52D3" w:rsidRDefault="006F52D3" w:rsidP="00B7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D3" w:rsidRDefault="006F52D3" w:rsidP="00B72933">
      <w:r>
        <w:separator/>
      </w:r>
    </w:p>
  </w:footnote>
  <w:footnote w:type="continuationSeparator" w:id="0">
    <w:p w:rsidR="006F52D3" w:rsidRDefault="006F52D3" w:rsidP="00B7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33"/>
    <w:rsid w:val="001221F6"/>
    <w:rsid w:val="001D4DE3"/>
    <w:rsid w:val="00201FFD"/>
    <w:rsid w:val="002A0E57"/>
    <w:rsid w:val="003962D8"/>
    <w:rsid w:val="004C5B48"/>
    <w:rsid w:val="005726AF"/>
    <w:rsid w:val="006121CC"/>
    <w:rsid w:val="006175AA"/>
    <w:rsid w:val="006F52D3"/>
    <w:rsid w:val="00787B8C"/>
    <w:rsid w:val="00793AB5"/>
    <w:rsid w:val="00907864"/>
    <w:rsid w:val="009B1FA5"/>
    <w:rsid w:val="00A07C4A"/>
    <w:rsid w:val="00A7785F"/>
    <w:rsid w:val="00B72933"/>
    <w:rsid w:val="00C80CA6"/>
    <w:rsid w:val="00C91425"/>
    <w:rsid w:val="00CD5FD1"/>
    <w:rsid w:val="00CE5D33"/>
    <w:rsid w:val="00E31628"/>
    <w:rsid w:val="00E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87B8C"/>
    <w:pPr>
      <w:keepNext/>
      <w:keepLines/>
      <w:spacing w:before="480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87B8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787B8C"/>
    <w:rPr>
      <w:rFonts w:eastAsiaTheme="majorEastAsia" w:cstheme="majorBidi"/>
      <w:spacing w:val="5"/>
      <w:kern w:val="28"/>
      <w:sz w:val="28"/>
      <w:szCs w:val="52"/>
    </w:rPr>
  </w:style>
  <w:style w:type="character" w:customStyle="1" w:styleId="10">
    <w:name w:val="Заголовок 1 Знак"/>
    <w:basedOn w:val="a0"/>
    <w:link w:val="1"/>
    <w:uiPriority w:val="9"/>
    <w:rsid w:val="00787B8C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a5">
    <w:name w:val="Subtitle"/>
    <w:basedOn w:val="a"/>
    <w:next w:val="a"/>
    <w:link w:val="a6"/>
    <w:autoRedefine/>
    <w:uiPriority w:val="11"/>
    <w:qFormat/>
    <w:rsid w:val="00787B8C"/>
    <w:pPr>
      <w:numPr>
        <w:ilvl w:val="1"/>
      </w:numPr>
      <w:ind w:firstLine="709"/>
    </w:pPr>
    <w:rPr>
      <w:rFonts w:asciiTheme="majorBidi" w:eastAsiaTheme="majorEastAsia" w:hAnsiTheme="majorBidi" w:cstheme="majorBidi"/>
      <w:i/>
      <w:iCs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87B8C"/>
    <w:rPr>
      <w:rFonts w:asciiTheme="majorBidi" w:eastAsiaTheme="majorEastAsia" w:hAnsiTheme="majorBidi" w:cstheme="majorBidi"/>
      <w:i/>
      <w:iCs/>
      <w:spacing w:val="15"/>
    </w:rPr>
  </w:style>
  <w:style w:type="paragraph" w:styleId="a7">
    <w:name w:val="footnote text"/>
    <w:basedOn w:val="a"/>
    <w:link w:val="a8"/>
    <w:uiPriority w:val="99"/>
    <w:semiHidden/>
    <w:unhideWhenUsed/>
    <w:rsid w:val="00B72933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72933"/>
    <w:rPr>
      <w:rFonts w:eastAsia="Calibri"/>
      <w:sz w:val="20"/>
      <w:szCs w:val="20"/>
    </w:rPr>
  </w:style>
  <w:style w:type="character" w:styleId="a9">
    <w:name w:val="footnote reference"/>
    <w:uiPriority w:val="99"/>
    <w:unhideWhenUsed/>
    <w:rsid w:val="00B729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87B8C"/>
    <w:pPr>
      <w:keepNext/>
      <w:keepLines/>
      <w:spacing w:before="480"/>
      <w:outlineLvl w:val="0"/>
    </w:pPr>
    <w:rPr>
      <w:rFonts w:asciiTheme="majorBidi" w:eastAsiaTheme="majorEastAsia" w:hAnsiTheme="majorBid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87B8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787B8C"/>
    <w:rPr>
      <w:rFonts w:eastAsiaTheme="majorEastAsia" w:cstheme="majorBidi"/>
      <w:spacing w:val="5"/>
      <w:kern w:val="28"/>
      <w:sz w:val="28"/>
      <w:szCs w:val="52"/>
    </w:rPr>
  </w:style>
  <w:style w:type="character" w:customStyle="1" w:styleId="10">
    <w:name w:val="Заголовок 1 Знак"/>
    <w:basedOn w:val="a0"/>
    <w:link w:val="1"/>
    <w:uiPriority w:val="9"/>
    <w:rsid w:val="00787B8C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a5">
    <w:name w:val="Subtitle"/>
    <w:basedOn w:val="a"/>
    <w:next w:val="a"/>
    <w:link w:val="a6"/>
    <w:autoRedefine/>
    <w:uiPriority w:val="11"/>
    <w:qFormat/>
    <w:rsid w:val="00787B8C"/>
    <w:pPr>
      <w:numPr>
        <w:ilvl w:val="1"/>
      </w:numPr>
      <w:ind w:firstLine="709"/>
    </w:pPr>
    <w:rPr>
      <w:rFonts w:asciiTheme="majorBidi" w:eastAsiaTheme="majorEastAsia" w:hAnsiTheme="majorBidi" w:cstheme="majorBidi"/>
      <w:i/>
      <w:iCs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87B8C"/>
    <w:rPr>
      <w:rFonts w:asciiTheme="majorBidi" w:eastAsiaTheme="majorEastAsia" w:hAnsiTheme="majorBidi" w:cstheme="majorBidi"/>
      <w:i/>
      <w:iCs/>
      <w:spacing w:val="15"/>
    </w:rPr>
  </w:style>
  <w:style w:type="paragraph" w:styleId="a7">
    <w:name w:val="footnote text"/>
    <w:basedOn w:val="a"/>
    <w:link w:val="a8"/>
    <w:uiPriority w:val="99"/>
    <w:semiHidden/>
    <w:unhideWhenUsed/>
    <w:rsid w:val="00B72933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72933"/>
    <w:rPr>
      <w:rFonts w:eastAsia="Calibri"/>
      <w:sz w:val="20"/>
      <w:szCs w:val="20"/>
    </w:rPr>
  </w:style>
  <w:style w:type="character" w:styleId="a9">
    <w:name w:val="footnote reference"/>
    <w:uiPriority w:val="99"/>
    <w:unhideWhenUsed/>
    <w:rsid w:val="00B72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</dc:creator>
  <cp:lastModifiedBy>Nata</cp:lastModifiedBy>
  <cp:revision>6</cp:revision>
  <dcterms:created xsi:type="dcterms:W3CDTF">2021-01-11T05:47:00Z</dcterms:created>
  <dcterms:modified xsi:type="dcterms:W3CDTF">2022-04-09T15:40:00Z</dcterms:modified>
</cp:coreProperties>
</file>