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90A6F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before="0" w:after="450"/>
        <w:ind w:firstLine="0" w:left="0" w:right="0"/>
        <w:rPr>
          <w:rFonts w:ascii="Arial" w:hAnsi="Arial"/>
          <w:b w:val="0"/>
          <w:i w:val="0"/>
          <w:color w:val="606060"/>
          <w:sz w:val="27"/>
          <w:shd w:val="clear" w:fill="FFFFFF"/>
        </w:rPr>
      </w:pPr>
      <w:bookmarkStart w:id="0" w:name="_dx_frag_StartFragment"/>
      <w:bookmarkEnd w:id="0"/>
      <w:r>
        <w:rPr>
          <w:rFonts w:ascii="Arial" w:hAnsi="Arial"/>
          <w:b w:val="0"/>
          <w:i w:val="0"/>
          <w:color w:val="606060"/>
          <w:sz w:val="27"/>
          <w:shd w:val="clear" w:fill="FFFFFF"/>
        </w:rPr>
        <w:t xml:space="preserve">Приемы коррекционной работы на занятиях коррекционного курса «Предметно-практические действия» для учащихся с </w:t>
      </w:r>
      <w:r>
        <w:rPr>
          <w:rFonts w:ascii="Arial" w:hAnsi="Arial"/>
          <w:b w:val="0"/>
          <w:i w:val="0"/>
          <w:color w:val="606060"/>
          <w:sz w:val="27"/>
          <w:shd w:val="clear" w:fill="FFFFFF"/>
        </w:rPr>
        <w:t>ОВЗ</w:t>
      </w:r>
      <w:r>
        <w:rPr>
          <w:rFonts w:ascii="Arial" w:hAnsi="Arial"/>
          <w:b w:val="0"/>
          <w:i w:val="0"/>
          <w:color w:val="606060"/>
          <w:sz w:val="27"/>
          <w:shd w:val="clear" w:fill="FFFFFF"/>
        </w:rPr>
        <w:t>.</w:t>
      </w:r>
    </w:p>
    <w:p>
      <w:pPr>
        <w:spacing w:before="0" w:after="450"/>
        <w:ind w:firstLine="0" w:left="0" w:right="0"/>
        <w:rPr>
          <w:rFonts w:ascii="inherit" w:hAnsi="inherit"/>
          <w:b w:val="0"/>
          <w:i w:val="0"/>
          <w:color w:val="606060"/>
          <w:sz w:val="27"/>
          <w:shd w:val="clear" w:fill="FFFFFF"/>
        </w:rPr>
      </w:pPr>
      <w:r>
        <w:rPr>
          <w:rFonts w:ascii="Arial" w:hAnsi="Arial"/>
          <w:b w:val="0"/>
          <w:i w:val="0"/>
          <w:color w:val="606060"/>
          <w:sz w:val="27"/>
          <w:shd w:val="clear" w:fill="FFFFFF"/>
        </w:rPr>
        <w:t>1.</w:t>
      </w:r>
      <w:r>
        <w:rPr>
          <w:rFonts w:ascii="inherit" w:hAnsi="inherit"/>
          <w:b w:val="0"/>
          <w:i w:val="0"/>
          <w:color w:val="606060"/>
          <w:sz w:val="27"/>
          <w:shd w:val="clear" w:fill="FFFFFF"/>
        </w:rPr>
        <w:t>Использование игровой формы</w:t>
      </w:r>
      <w:r>
        <w:rPr>
          <w:rFonts w:ascii="inherit" w:hAnsi="inherit"/>
          <w:b w:val="0"/>
          <w:i w:val="0"/>
          <w:color w:val="606060"/>
          <w:sz w:val="27"/>
          <w:shd w:val="clear" w:fill="FFFFFF"/>
        </w:rPr>
        <w:t>.</w:t>
      </w:r>
      <w:r>
        <w:rPr>
          <w:rFonts w:ascii="inherit" w:hAnsi="inherit"/>
          <w:b w:val="0"/>
          <w:i w:val="0"/>
          <w:color w:val="606060"/>
          <w:sz w:val="27"/>
          <w:shd w:val="clear" w:fill="FFFFFF"/>
        </w:rPr>
        <w:t xml:space="preserve"> как доминирующей. Игра рассматривается не как  развлечение и отдых, а как средство обучения и коррекции. </w:t>
      </w:r>
    </w:p>
    <w:p>
      <w:pPr>
        <w:spacing w:before="0" w:after="0"/>
        <w:ind w:hanging="360" w:left="1020" w:right="0"/>
        <w:rPr>
          <w:rFonts w:ascii="inherit" w:hAnsi="inherit"/>
          <w:b w:val="0"/>
          <w:i w:val="0"/>
          <w:color w:val="606060"/>
          <w:sz w:val="27"/>
          <w:shd w:val="clear" w:fill="FFFFFF"/>
        </w:rPr>
      </w:pPr>
      <w:r>
        <w:rPr>
          <w:rFonts w:ascii="inherit" w:hAnsi="inherit"/>
          <w:b w:val="0"/>
          <w:i w:val="0"/>
          <w:color w:val="606060"/>
          <w:sz w:val="27"/>
          <w:shd w:val="clear" w:fill="FFFFFF"/>
        </w:rPr>
        <w:t>2</w:t>
      </w:r>
      <w:r>
        <w:rPr>
          <w:rFonts w:ascii="inherit" w:hAnsi="inherit"/>
          <w:b w:val="0"/>
          <w:i w:val="0"/>
          <w:color w:val="606060"/>
          <w:sz w:val="27"/>
          <w:shd w:val="clear" w:fill="FFFFFF"/>
        </w:rPr>
        <w:t>.</w:t>
      </w:r>
      <w:r>
        <w:rPr>
          <w:rFonts w:ascii="inherit" w:hAnsi="inherit"/>
          <w:b w:val="0"/>
          <w:i w:val="0"/>
          <w:color w:val="606060"/>
          <w:sz w:val="27"/>
          <w:shd w:val="clear" w:fill="FFFFFF"/>
        </w:rPr>
        <w:t>Использование эмоций, наиболее сохранной стороны психической деятельности  детей, в целях пробуждения познавательных потребностей и повышения мотивации  обучения. </w:t>
      </w:r>
    </w:p>
    <w:p>
      <w:pPr>
        <w:spacing w:before="0" w:after="0"/>
        <w:ind w:hanging="360" w:left="1020" w:right="0"/>
        <w:rPr>
          <w:rFonts w:ascii="inherit" w:hAnsi="inherit"/>
          <w:b w:val="0"/>
          <w:i w:val="0"/>
          <w:color w:val="606060"/>
          <w:sz w:val="27"/>
          <w:shd w:val="clear" w:fill="FFFFFF"/>
        </w:rPr>
      </w:pPr>
      <w:r>
        <w:rPr>
          <w:rFonts w:ascii="inherit" w:hAnsi="inherit"/>
          <w:b w:val="0"/>
          <w:i w:val="0"/>
          <w:color w:val="606060"/>
          <w:sz w:val="27"/>
          <w:shd w:val="clear" w:fill="FFFFFF"/>
        </w:rPr>
        <w:t>3.</w:t>
      </w:r>
      <w:r>
        <w:rPr>
          <w:rFonts w:ascii="inherit" w:hAnsi="inherit"/>
          <w:b w:val="0"/>
          <w:i w:val="0"/>
          <w:color w:val="606060"/>
          <w:sz w:val="27"/>
          <w:shd w:val="clear" w:fill="FFFFFF"/>
        </w:rPr>
        <w:t>Использование подражательности. </w:t>
      </w:r>
    </w:p>
    <w:p>
      <w:pPr>
        <w:spacing w:before="0" w:after="0"/>
        <w:ind w:hanging="360" w:left="1020" w:right="0"/>
        <w:rPr>
          <w:rFonts w:ascii="inherit" w:hAnsi="inherit"/>
          <w:b w:val="0"/>
          <w:i w:val="0"/>
          <w:color w:val="606060"/>
          <w:sz w:val="27"/>
          <w:shd w:val="clear" w:fill="FFFFFF"/>
        </w:rPr>
      </w:pPr>
      <w:r>
        <w:rPr>
          <w:rFonts w:ascii="inherit" w:hAnsi="inherit"/>
          <w:b w:val="0"/>
          <w:i w:val="0"/>
          <w:color w:val="606060"/>
          <w:sz w:val="27"/>
          <w:shd w:val="clear" w:fill="FFFFFF"/>
        </w:rPr>
        <w:t>4.</w:t>
      </w:r>
      <w:r>
        <w:rPr>
          <w:rFonts w:ascii="inherit" w:hAnsi="inherit"/>
          <w:b w:val="0"/>
          <w:i w:val="0"/>
          <w:color w:val="606060"/>
          <w:sz w:val="27"/>
          <w:shd w:val="clear" w:fill="FFFFFF"/>
        </w:rPr>
        <w:t>Организация постоянной активной практической деятельности с конкретными  предметами. </w:t>
      </w:r>
    </w:p>
    <w:p>
      <w:pPr>
        <w:spacing w:before="0" w:after="0"/>
        <w:ind w:hanging="360" w:left="1020" w:right="0"/>
        <w:rPr>
          <w:rFonts w:ascii="inherit" w:hAnsi="inherit"/>
          <w:b w:val="0"/>
          <w:i w:val="0"/>
          <w:color w:val="606060"/>
          <w:sz w:val="27"/>
          <w:shd w:val="clear" w:fill="FFFFFF"/>
        </w:rPr>
      </w:pPr>
      <w:r>
        <w:rPr>
          <w:rFonts w:ascii="inherit" w:hAnsi="inherit"/>
          <w:b w:val="0"/>
          <w:i w:val="0"/>
          <w:color w:val="606060"/>
          <w:sz w:val="27"/>
          <w:shd w:val="clear" w:fill="FFFFFF"/>
        </w:rPr>
        <w:t>5</w:t>
      </w:r>
      <w:r>
        <w:rPr>
          <w:rFonts w:ascii="inherit" w:hAnsi="inherit"/>
          <w:b w:val="0"/>
          <w:i w:val="0"/>
          <w:color w:val="606060"/>
          <w:sz w:val="27"/>
          <w:shd w:val="clear" w:fill="FFFFFF"/>
        </w:rPr>
        <w:t>.</w:t>
      </w:r>
      <w:r>
        <w:rPr>
          <w:rFonts w:ascii="inherit" w:hAnsi="inherit"/>
          <w:b w:val="0"/>
          <w:i w:val="0"/>
          <w:color w:val="606060"/>
          <w:sz w:val="27"/>
          <w:shd w:val="clear" w:fill="FFFFFF"/>
        </w:rPr>
        <w:t>Детальное расчленение материала на простейшие элементы при сохранении его  систематичности и логике построения. Обучение ведется по каждому элементу, и лишь  затем объединяются в целое. </w:t>
      </w:r>
    </w:p>
    <w:p>
      <w:pPr>
        <w:spacing w:before="0" w:after="0"/>
        <w:ind w:hanging="360" w:left="1020" w:right="0"/>
        <w:rPr>
          <w:rFonts w:ascii="inherit" w:hAnsi="inherit"/>
          <w:b w:val="0"/>
          <w:i w:val="0"/>
          <w:color w:val="606060"/>
          <w:sz w:val="27"/>
          <w:shd w:val="clear" w:fill="FFFFFF"/>
        </w:rPr>
      </w:pPr>
      <w:r>
        <w:rPr>
          <w:rFonts w:ascii="inherit" w:hAnsi="inherit"/>
          <w:b w:val="0"/>
          <w:i w:val="0"/>
          <w:color w:val="606060"/>
          <w:sz w:val="27"/>
          <w:shd w:val="clear" w:fill="FFFFFF"/>
        </w:rPr>
        <w:t>6</w:t>
      </w:r>
      <w:r>
        <w:rPr>
          <w:rFonts w:ascii="inherit" w:hAnsi="inherit"/>
          <w:b w:val="0"/>
          <w:i w:val="0"/>
          <w:color w:val="606060"/>
          <w:sz w:val="27"/>
          <w:shd w:val="clear" w:fill="FFFFFF"/>
        </w:rPr>
        <w:t>.</w:t>
      </w:r>
      <w:r>
        <w:rPr>
          <w:rFonts w:ascii="inherit" w:hAnsi="inherit"/>
          <w:b w:val="0"/>
          <w:i w:val="0"/>
          <w:color w:val="606060"/>
          <w:sz w:val="27"/>
          <w:shd w:val="clear" w:fill="FFFFFF"/>
        </w:rPr>
        <w:t>Постепенное усложнение самостоятельных действий детей: переход от действий по  подражанию к действиям по образцу, по речевой инструкции, которая должна быть  четко сформулирована. </w:t>
      </w:r>
    </w:p>
    <w:p>
      <w:pPr>
        <w:spacing w:before="0" w:after="0"/>
        <w:ind w:hanging="360" w:left="1020" w:right="0"/>
        <w:rPr>
          <w:rFonts w:ascii="inherit" w:hAnsi="inherit"/>
          <w:b w:val="0"/>
          <w:i w:val="0"/>
          <w:color w:val="606060"/>
          <w:sz w:val="27"/>
          <w:shd w:val="clear" w:fill="FFFFFF"/>
        </w:rPr>
      </w:pPr>
      <w:r>
        <w:rPr>
          <w:rFonts w:ascii="inherit" w:hAnsi="inherit"/>
          <w:b w:val="0"/>
          <w:i w:val="0"/>
          <w:color w:val="606060"/>
          <w:sz w:val="27"/>
          <w:shd w:val="clear" w:fill="FFFFFF"/>
        </w:rPr>
        <w:t>7.</w:t>
      </w:r>
      <w:r>
        <w:rPr>
          <w:rFonts w:ascii="inherit" w:hAnsi="inherit"/>
          <w:b w:val="0"/>
          <w:i w:val="0"/>
          <w:color w:val="606060"/>
          <w:sz w:val="27"/>
          <w:shd w:val="clear" w:fill="FFFFFF"/>
        </w:rPr>
        <w:t>Частая смена видов деятельности на занятии, привлечение внимания детей к новым  пособиям, новым видам деятельности в целях удерживания его на необходимое время.  Комбинированное (комплексное) построение урока: на одном уроке проводятся  различные виды работы по разным разделам программы, например, предметно </w:t>
      </w:r>
    </w:p>
    <w:p>
      <w:pPr>
        <w:spacing w:before="0" w:after="450"/>
        <w:ind w:firstLine="0" w:left="0" w:right="0"/>
        <w:rPr>
          <w:rFonts w:ascii="Arial" w:hAnsi="Arial"/>
          <w:b w:val="0"/>
          <w:i w:val="0"/>
          <w:color w:val="606060"/>
          <w:sz w:val="27"/>
          <w:shd w:val="clear" w:fill="FFFFFF"/>
        </w:rPr>
      </w:pPr>
      <w:r>
        <w:rPr>
          <w:rFonts w:ascii="inherit" w:hAnsi="inherit"/>
          <w:b w:val="0"/>
          <w:i w:val="0"/>
          <w:color w:val="606060"/>
          <w:sz w:val="27"/>
          <w:shd w:val="clear" w:fill="FFFFFF"/>
        </w:rPr>
        <w:t>практическая деятельность – игра — музыкальные (физкультурные) упражнения; — ритмические упражнения — рисование и т.д. </w:t>
      </w:r>
    </w:p>
    <w:p>
      <w:pPr>
        <w:numPr>
          <w:ilvl w:val="0"/>
          <w:numId w:val="2"/>
        </w:numPr>
        <w:spacing w:before="0" w:after="0"/>
        <w:ind w:hanging="360" w:left="1020" w:right="0"/>
        <w:rPr>
          <w:rFonts w:ascii="inherit" w:hAnsi="inherit"/>
          <w:b w:val="0"/>
          <w:i w:val="0"/>
          <w:color w:val="606060"/>
          <w:sz w:val="27"/>
          <w:shd w:val="clear" w:fill="FFFFFF"/>
        </w:rPr>
      </w:pPr>
      <w:r>
        <w:rPr>
          <w:rFonts w:ascii="inherit" w:hAnsi="inherit"/>
          <w:b w:val="0"/>
          <w:i w:val="0"/>
          <w:color w:val="606060"/>
          <w:sz w:val="27"/>
          <w:shd w:val="clear" w:fill="FFFFFF"/>
        </w:rPr>
        <w:t>Большая повторяемость материала; применение его в новых ситуациях. </w:t>
      </w:r>
    </w:p>
    <w:p>
      <w:pPr>
        <w:numPr>
          <w:ilvl w:val="0"/>
          <w:numId w:val="2"/>
        </w:numPr>
        <w:spacing w:before="0" w:after="0"/>
        <w:ind w:hanging="360" w:left="1020" w:right="0"/>
        <w:rPr>
          <w:rFonts w:ascii="inherit" w:hAnsi="inherit"/>
          <w:b w:val="0"/>
          <w:i w:val="0"/>
          <w:color w:val="606060"/>
          <w:sz w:val="27"/>
          <w:shd w:val="clear" w:fill="FFFFFF"/>
        </w:rPr>
      </w:pPr>
      <w:r>
        <w:rPr>
          <w:rFonts w:ascii="inherit" w:hAnsi="inherit"/>
          <w:b w:val="0"/>
          <w:i w:val="0"/>
          <w:color w:val="606060"/>
          <w:sz w:val="27"/>
          <w:shd w:val="clear" w:fill="FFFFFF"/>
        </w:rPr>
        <w:t>Индивидуальная и дифференцированная работа на уроке. Задание, как правило,  должен выполнять каждый ребенок в соответствии со своими возможностями и с  использованием необходимой помощи педагога. Обязательная эмоциональная  положительная оценка учителем малейших достижений ребенка. </w:t>
      </w:r>
    </w:p>
    <w:p>
      <w:r>
        <w:br w:type="textWrapping"/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AEC3F2E"/>
    <w:multiLevelType w:val="hybridMultilevel"/>
    <w:lvl w:ilvl="0" w:tplc="35BBB473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7065C17C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24A13F8C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0640D524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36356988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0CD5A3B2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5E7D5E3E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50CD084C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039064A4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">
    <w:nsid w:val="44A535E8"/>
    <w:multiLevelType w:val="hybridMultilevel"/>
    <w:lvl w:ilvl="0" w:tplc="7E92605B">
      <w:start w:val="8"/>
      <w:numFmt w:val="decimal"/>
      <w:suff w:val="tab"/>
      <w:lvlText w:val="%1."/>
      <w:lvlJc w:val="left"/>
      <w:pPr>
        <w:ind w:hanging="360" w:left="720"/>
      </w:pPr>
      <w:rPr/>
    </w:lvl>
    <w:lvl w:ilvl="1" w:tplc="455A4A37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4ADFBB36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11185AD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3FEE8887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3E0CC8AB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52B8CB24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1484A2CE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15D6C8AA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