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Особенности организации самостоятельной работы в учебном процессе начальной школы</w:t>
      </w:r>
    </w:p>
    <w:p w:rsidR="00D87BB9" w:rsidRPr="00D87BB9" w:rsidRDefault="00D87BB9" w:rsidP="00D87BB9">
      <w:pPr>
        <w:rPr>
          <w:rFonts w:ascii="Times New Roman" w:hAnsi="Times New Roman" w:cs="Times New Roman"/>
          <w:sz w:val="28"/>
          <w:szCs w:val="28"/>
        </w:rPr>
      </w:pP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 xml:space="preserve">В соответствии с основными направлениями реформы общеобразовательной школы внимание учителей направлено на всестороннее развитие познавательной активности учащихся, привитие им интереса к обучению, формирование навыков самообразования. В распоряжении учителя для этого есть много методов, и среди них особую роль самостоятельная работа учеников. Проблема самостоятельной работы учащихся в процессе обучения является сейчас одной </w:t>
      </w:r>
      <w:proofErr w:type="gramStart"/>
      <w:r w:rsidRPr="00D87BB9">
        <w:rPr>
          <w:rFonts w:ascii="Times New Roman" w:hAnsi="Times New Roman" w:cs="Times New Roman"/>
          <w:sz w:val="28"/>
          <w:szCs w:val="28"/>
        </w:rPr>
        <w:t>из</w:t>
      </w:r>
      <w:proofErr w:type="gramEnd"/>
      <w:r w:rsidRPr="00D87BB9">
        <w:rPr>
          <w:rFonts w:ascii="Times New Roman" w:hAnsi="Times New Roman" w:cs="Times New Roman"/>
          <w:sz w:val="28"/>
          <w:szCs w:val="28"/>
        </w:rPr>
        <w:t xml:space="preserve"> наиболее актуальных. Решение ее в практике школ требует особого внимания, поскольку в повседневной деятельности учителя больше всего недостатков встречается именно в организации и проведении самостоятельной работы учащихся.</w:t>
      </w:r>
    </w:p>
    <w:p w:rsidR="00D87BB9" w:rsidRPr="00D87BB9" w:rsidRDefault="00D87BB9" w:rsidP="00D87BB9">
      <w:pPr>
        <w:rPr>
          <w:rFonts w:ascii="Times New Roman" w:hAnsi="Times New Roman" w:cs="Times New Roman"/>
          <w:sz w:val="28"/>
          <w:szCs w:val="28"/>
        </w:rPr>
      </w:pPr>
      <w:bookmarkStart w:id="0" w:name="_GoBack"/>
      <w:bookmarkEnd w:id="0"/>
      <w:r w:rsidRPr="00D87BB9">
        <w:rPr>
          <w:rFonts w:ascii="Times New Roman" w:hAnsi="Times New Roman" w:cs="Times New Roman"/>
          <w:sz w:val="28"/>
          <w:szCs w:val="28"/>
        </w:rPr>
        <w:t xml:space="preserve">Самостоятельной работе на уроке свойственны не столько контрольные, сколько обучающие функции. Поэтому самостоятельную работу в школе, в зависимости от ее цели, можно проводить на разных этапах урока. Чаще всего учителя относят ее к закреплению и повторению и очень редко – к изучению нового материала, хотя оно происходит почти на каждом уроке. Следовательно, чтобы не нарушалась логика учебного </w:t>
      </w:r>
      <w:proofErr w:type="gramStart"/>
      <w:r w:rsidRPr="00D87BB9">
        <w:rPr>
          <w:rFonts w:ascii="Times New Roman" w:hAnsi="Times New Roman" w:cs="Times New Roman"/>
          <w:sz w:val="28"/>
          <w:szCs w:val="28"/>
        </w:rPr>
        <w:t>процесса</w:t>
      </w:r>
      <w:proofErr w:type="gramEnd"/>
      <w:r w:rsidRPr="00D87BB9">
        <w:rPr>
          <w:rFonts w:ascii="Times New Roman" w:hAnsi="Times New Roman" w:cs="Times New Roman"/>
          <w:sz w:val="28"/>
          <w:szCs w:val="28"/>
        </w:rPr>
        <w:t xml:space="preserve"> и полноценно развивались познавательные способности ребенка, следует практиковать и самостоятельное ознакомление учащихся с новым материалом. Каждый раз, готовясь к уроку, учитель решает принципиальный вопрос, как лучше организовать усвоение нового материала. Этому способствуют доступные и эффективные для учащихся начальных классов пять форм поисковой деятельности:</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1.Система познавательных задач по приемам умственной деятельности.</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2.Эвристические беседы.</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3. Метод аналогии.</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4. Самостоятельное ознакомление с новым материалом с опорой на вспомогательные средства и без них.</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5. Элементарные исследовательские задачи.</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Критериями отбора учебного материала, который планируется для организации поисковой деятельности младших школьников на уроке, являются следующие:</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lastRenderedPageBreak/>
        <w:t>1. связь нового с усвоенным материалом;</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2. возможность логического членения учебного материала на четкие шаги и элементарные задачи;</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3. наличие противоречий ме</w:t>
      </w:r>
      <w:r>
        <w:rPr>
          <w:rFonts w:ascii="Times New Roman" w:hAnsi="Times New Roman" w:cs="Times New Roman"/>
          <w:sz w:val="28"/>
          <w:szCs w:val="28"/>
        </w:rPr>
        <w:t>жду опорными и новыми знаниями;</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4. готовность школьников к участию в поисковой деятельности.</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Через систему познавательных заданий с помощью приемов умственной деятельности учащиеся совершенствуют умение анализировать, дифференцировать признаки, выделять главное, обобщать, классифицировать, доказывать. Развивающие функции самостоятельной работы во время ознакомления с новым материалом проявляются в том, что она предполагает самоорганизацию и выполнение учащимися во взаимосвязи многих учебных действий, которые направлены на один результат. Самостоятельно знакомясь с новым материалом по учебнику или другому источнику, школьник фактически выполняет несколько соподчиненных заданий: определяет цель, выделяет неизвестное, сосредотачивает внимание на главном, устанавливает последовательность действий, контролирует их.</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Ориентиром учителя в определении материала для самостоятельной работы являются:</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1) крепкое, сознательное владение учащимися знаниями, на которых основывается новый материал;</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2) возможность актуализации опорных знаний выполнением подготовительных упражнений;</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3) доступность, четкость изложения материала в учебнике;</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 xml:space="preserve">4) уровень </w:t>
      </w:r>
      <w:proofErr w:type="spellStart"/>
      <w:r w:rsidRPr="00D87BB9">
        <w:rPr>
          <w:rFonts w:ascii="Times New Roman" w:hAnsi="Times New Roman" w:cs="Times New Roman"/>
          <w:sz w:val="28"/>
          <w:szCs w:val="28"/>
        </w:rPr>
        <w:t>сформированности</w:t>
      </w:r>
      <w:proofErr w:type="spellEnd"/>
      <w:r w:rsidRPr="00D87BB9">
        <w:rPr>
          <w:rFonts w:ascii="Times New Roman" w:hAnsi="Times New Roman" w:cs="Times New Roman"/>
          <w:sz w:val="28"/>
          <w:szCs w:val="28"/>
        </w:rPr>
        <w:t xml:space="preserve"> умений работать с учебником, карточками, достаточный темп письма и чтения.</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 xml:space="preserve">Формы самостоятельных задач желательно разнообразить, чтобы привлекать к восприятию различные виды памяти: зрительную, слуховую, моторную. Важно избегать перегрузки какого-то одного вида восприятия. Результативность самостоятельной работы зависит и от того, сумеет ли учитель совместить задания: устные – с </w:t>
      </w:r>
      <w:proofErr w:type="gramStart"/>
      <w:r w:rsidRPr="00D87BB9">
        <w:rPr>
          <w:rFonts w:ascii="Times New Roman" w:hAnsi="Times New Roman" w:cs="Times New Roman"/>
          <w:sz w:val="28"/>
          <w:szCs w:val="28"/>
        </w:rPr>
        <w:t>письменными</w:t>
      </w:r>
      <w:proofErr w:type="gramEnd"/>
      <w:r w:rsidRPr="00D87BB9">
        <w:rPr>
          <w:rFonts w:ascii="Times New Roman" w:hAnsi="Times New Roman" w:cs="Times New Roman"/>
          <w:sz w:val="28"/>
          <w:szCs w:val="28"/>
        </w:rPr>
        <w:t xml:space="preserve">, фронтальные – с индивидуальными, и от способа постановки задания (имеем в виду разработку учебных заданий, их формулировку, указания по последовательности проработки материала). Если указания носят общий характер (алгоритм решения задачи, схема морфологического и </w:t>
      </w:r>
      <w:r w:rsidRPr="00D87BB9">
        <w:rPr>
          <w:rFonts w:ascii="Times New Roman" w:hAnsi="Times New Roman" w:cs="Times New Roman"/>
          <w:sz w:val="28"/>
          <w:szCs w:val="28"/>
        </w:rPr>
        <w:lastRenderedPageBreak/>
        <w:t>фонетического разбора и т.п.), желательно оформить их в виде памятки (настенной таблицы), которая в нужное время вывешивается на доске. Младшие школьники чаще всего испытывают потребность в руководстве, когда овладевают новым видом работы. В этом случае полезно в индивидуальных карточках или на доске записать рекомендуемый план рассуждения. Пример карточки с планом последовательности рассуждения для учеников 3-го класса, овладевающих новым видом задачи: 1. обозначаю искомое число ... 2.составляю выражение... 3.в задаче сказано, что... 4. Составляю уравнение ... 5. решаю уравнения ... 6.ответ... 7. проверяю ответ по условию задачи...</w:t>
      </w:r>
    </w:p>
    <w:p w:rsid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 xml:space="preserve">Для сбережения времени урока надо свести к минимуму те объяснения учителя, которые можно записать на доске или пометить в карточках для самостоятельной работы. Подбирая задания для самостоятельной работы, учитель придирчиво взвешивает возможности каждой формы задания в соответствии с целью урока. Так, когда ученикам предлагается работа с тренировочными упражнениями, целесообразно использовать учебник или карточки с дифференцированными заданиями; когда же речь идет о подготовке к восприятию нового материала по чтению, пригодится звукопись, картина, подготовительные упражнения с доски и тому подобное. Продолжительность самостоятельной работы предопределяется рядом факторов. Прежде </w:t>
      </w:r>
      <w:proofErr w:type="gramStart"/>
      <w:r w:rsidRPr="00D87BB9">
        <w:rPr>
          <w:rFonts w:ascii="Times New Roman" w:hAnsi="Times New Roman" w:cs="Times New Roman"/>
          <w:sz w:val="28"/>
          <w:szCs w:val="28"/>
        </w:rPr>
        <w:t>всего</w:t>
      </w:r>
      <w:proofErr w:type="gramEnd"/>
      <w:r w:rsidRPr="00D87BB9">
        <w:rPr>
          <w:rFonts w:ascii="Times New Roman" w:hAnsi="Times New Roman" w:cs="Times New Roman"/>
          <w:sz w:val="28"/>
          <w:szCs w:val="28"/>
        </w:rPr>
        <w:t xml:space="preserve"> сложностью и объемом задания: оно может быть и небольшим, но ученики только начали усваивать этот материал и, следовательно, техника выполнения упражнений проработана еще недостаточно. В таком случае на самостоятельную работу нужно отвести больше времени, чем на этапе повторения материала. Бывает, что работа несложная (например, прием вычисления, хорошо усвоенный учащимися), но, чтобы получить результат, приходится делать много записей. Это также следует учитывать при определении времени. Кроме того, продолжительность работы зависит от работоспособности учащихся, объем их внимания, темпа чтения и письма. Для поддержания внимания, расширения ее объема младшим школьникам следует предлагать задания, выполнение которых требует сочетания умственных действий с </w:t>
      </w:r>
      <w:proofErr w:type="gramStart"/>
      <w:r w:rsidRPr="00D87BB9">
        <w:rPr>
          <w:rFonts w:ascii="Times New Roman" w:hAnsi="Times New Roman" w:cs="Times New Roman"/>
          <w:sz w:val="28"/>
          <w:szCs w:val="28"/>
        </w:rPr>
        <w:t>практическими</w:t>
      </w:r>
      <w:proofErr w:type="gramEnd"/>
      <w:r w:rsidRPr="00D87BB9">
        <w:rPr>
          <w:rFonts w:ascii="Times New Roman" w:hAnsi="Times New Roman" w:cs="Times New Roman"/>
          <w:sz w:val="28"/>
          <w:szCs w:val="28"/>
        </w:rPr>
        <w:t xml:space="preserve">. Например, не только прочитать, но и разделить текст на части. Не только повторить правило, но и записать в тетрадь собственные примеры и тому подобное. Часто учителя смутно представляют темп работы учеников. А от того, насколько быстро дети умеют писать, читать, считать, зависит эффективность всего учебного процесса. Относительно первоклассников в I полугодии можно предлагать им самостоятельную </w:t>
      </w:r>
      <w:r w:rsidRPr="00D87BB9">
        <w:rPr>
          <w:rFonts w:ascii="Times New Roman" w:hAnsi="Times New Roman" w:cs="Times New Roman"/>
          <w:sz w:val="28"/>
          <w:szCs w:val="28"/>
        </w:rPr>
        <w:lastRenderedPageBreak/>
        <w:t xml:space="preserve">работу на уроке не менее чем на 3-5 и не более чем на 10 минут, а во II полугодии – до 15 минут. Такая продолжительность в основном соответствует их работоспособности. Самостоятельная работа требует разной наглядности: картин, схем, таблиц, карточек, перфокарт, раздаточного материала, которые учитель готовит сам. Зная пробелы в знаниях отдельных учеников, дает им в виде памяток дополнительные указания и таким образом </w:t>
      </w:r>
      <w:r>
        <w:rPr>
          <w:rFonts w:ascii="Times New Roman" w:hAnsi="Times New Roman" w:cs="Times New Roman"/>
          <w:sz w:val="28"/>
          <w:szCs w:val="28"/>
        </w:rPr>
        <w:t>предупреждает возможные ошибки.</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Для эффективности самостоятельной работы как основы развития познавательной самостоятельности учитель использует самодельные карточки с дифференцированными заданиями по уровню готовности школьников к самостоятельной работе:</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 задания с теоретической справкой;</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 задания с элементами помощи;</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 задания с образцом образа действия.</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 xml:space="preserve">Разнообразные виды упражнений на этапе формирования практических умений, которые проводит учительница, позволяют ставить перед школьниками задачи различной сложности. Значительно повышает эффективность самостоятельности работы своевременная ее проверка. Иногда быстро нужно проверить результаты работы. Здесь пригодятся различные способы, скажем, демонстрирование школьниками ответа с помощью сигнальных карточек на уроках языка и математики, карточки с цифрами и знаками. Это позволяет своевременно выявлять пробелы в знаниях и предотвращать отставание. К вспомогательным формам организации учебной работы относятся разнообразные занятия, которые дополняют и развивают классно-урочную деятельность учащихся. </w:t>
      </w:r>
      <w:proofErr w:type="gramStart"/>
      <w:r w:rsidRPr="00D87BB9">
        <w:rPr>
          <w:rFonts w:ascii="Times New Roman" w:hAnsi="Times New Roman" w:cs="Times New Roman"/>
          <w:sz w:val="28"/>
          <w:szCs w:val="28"/>
        </w:rPr>
        <w:t>Среди них выделяют: семинары, практикумы, консультации, конференции, кружки, факультативные занятия, учебные экскурсии, домашние самостоятельные работы учащихся и другие формы.</w:t>
      </w:r>
      <w:proofErr w:type="gramEnd"/>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Широкое применение самостоятельной работы учащихся на уроках позволяет успешно решать многие учебно-воспитательные задачи:</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 повысить сознание и прочность усвоения знаний учащимися, выработать в них умения и навыки, которых требует учебная программа;</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 научить пользоваться приобретенными знаниями и умениями в жизни, в общественно полезном труде,</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lastRenderedPageBreak/>
        <w:t>- развивать у учащихся познавательные способности, наблюдательность, любознательность</w:t>
      </w:r>
      <w:proofErr w:type="gramStart"/>
      <w:r w:rsidRPr="00D87BB9">
        <w:rPr>
          <w:rFonts w:ascii="Times New Roman" w:hAnsi="Times New Roman" w:cs="Times New Roman"/>
          <w:sz w:val="28"/>
          <w:szCs w:val="28"/>
        </w:rPr>
        <w:t>.</w:t>
      </w:r>
      <w:proofErr w:type="gramEnd"/>
      <w:r w:rsidRPr="00D87BB9">
        <w:rPr>
          <w:rFonts w:ascii="Times New Roman" w:hAnsi="Times New Roman" w:cs="Times New Roman"/>
          <w:sz w:val="28"/>
          <w:szCs w:val="28"/>
        </w:rPr>
        <w:t xml:space="preserve"> </w:t>
      </w:r>
      <w:proofErr w:type="gramStart"/>
      <w:r w:rsidRPr="00D87BB9">
        <w:rPr>
          <w:rFonts w:ascii="Times New Roman" w:hAnsi="Times New Roman" w:cs="Times New Roman"/>
          <w:sz w:val="28"/>
          <w:szCs w:val="28"/>
        </w:rPr>
        <w:t>л</w:t>
      </w:r>
      <w:proofErr w:type="gramEnd"/>
      <w:r w:rsidRPr="00D87BB9">
        <w:rPr>
          <w:rFonts w:ascii="Times New Roman" w:hAnsi="Times New Roman" w:cs="Times New Roman"/>
          <w:sz w:val="28"/>
          <w:szCs w:val="28"/>
        </w:rPr>
        <w:t>огическое мышление, творческую активность во время усвоения знаний;</w:t>
      </w:r>
    </w:p>
    <w:p w:rsidR="00D87BB9"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 прививать им культуру умственного и физического труда, учить их самостоятельно продуктивно и с интересом работать;</w:t>
      </w:r>
    </w:p>
    <w:p w:rsidR="00AF7B5D" w:rsidRPr="00D87BB9" w:rsidRDefault="00D87BB9" w:rsidP="00D87BB9">
      <w:pPr>
        <w:rPr>
          <w:rFonts w:ascii="Times New Roman" w:hAnsi="Times New Roman" w:cs="Times New Roman"/>
          <w:sz w:val="28"/>
          <w:szCs w:val="28"/>
        </w:rPr>
      </w:pPr>
      <w:r w:rsidRPr="00D87BB9">
        <w:rPr>
          <w:rFonts w:ascii="Times New Roman" w:hAnsi="Times New Roman" w:cs="Times New Roman"/>
          <w:sz w:val="28"/>
          <w:szCs w:val="28"/>
        </w:rPr>
        <w:t>- готовить учеников к тому, чтобы они могли эффективно заниматься после окончания школы.</w:t>
      </w:r>
    </w:p>
    <w:sectPr w:rsidR="00AF7B5D" w:rsidRPr="00D87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ACD"/>
    <w:rsid w:val="00AF7B5D"/>
    <w:rsid w:val="00C66ACD"/>
    <w:rsid w:val="00D87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1311</Words>
  <Characters>7473</Characters>
  <Application>Microsoft Office Word</Application>
  <DocSecurity>0</DocSecurity>
  <Lines>62</Lines>
  <Paragraphs>17</Paragraphs>
  <ScaleCrop>false</ScaleCrop>
  <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Класс 7</dc:creator>
  <cp:keywords/>
  <dc:description/>
  <cp:lastModifiedBy>Класс 7</cp:lastModifiedBy>
  <cp:revision>2</cp:revision>
  <dcterms:created xsi:type="dcterms:W3CDTF">2024-09-10T06:31:00Z</dcterms:created>
  <dcterms:modified xsi:type="dcterms:W3CDTF">2024-09-10T06:35:00Z</dcterms:modified>
</cp:coreProperties>
</file>