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Arial" w:hAnsi="Arial"/>
          <w:b w:val="1"/>
          <w:i w:val="0"/>
          <w:caps w:val="0"/>
          <w:color w:val="2D3748"/>
          <w:spacing w:val="0"/>
          <w:sz w:val="42"/>
          <w:highlight w:val="white"/>
        </w:rPr>
      </w:pPr>
      <w:r>
        <w:rPr>
          <w:rFonts w:ascii="Arial" w:hAnsi="Arial"/>
          <w:b w:val="1"/>
          <w:i w:val="0"/>
          <w:caps w:val="0"/>
          <w:color w:val="2D3748"/>
          <w:spacing w:val="0"/>
          <w:sz w:val="42"/>
          <w:highlight w:val="white"/>
        </w:rPr>
        <w:t>Дидактическая игра «Состав числа»</w:t>
      </w:r>
    </w:p>
    <w:p w14:paraId="02000000">
      <w:pPr>
        <w:spacing w:after="302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Дидактическая игра «Состав числа» для ДОУ и начальной школы. Карточки нужно распечатать на листах А4.</w:t>
      </w:r>
    </w:p>
    <w:p w14:paraId="03000000">
      <w:pPr>
        <w:spacing w:after="195" w:before="585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  <w:t>Подготовка игры к проведению</w:t>
      </w:r>
    </w:p>
    <w:p w14:paraId="04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Распечатайте все карточки на листах А4.</w:t>
      </w:r>
    </w:p>
    <w:p w14:paraId="05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Распечатайте карточку с цифрами и вырежьте их.</w:t>
      </w:r>
    </w:p>
    <w:p w14:paraId="06000000">
      <w:pPr>
        <w:spacing w:after="195" w:before="585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  <w:t>Ход дидактической игры «Состав числа»</w:t>
      </w:r>
    </w:p>
    <w:p w14:paraId="07000000">
      <w:pPr>
        <w:numPr>
          <w:ilvl w:val="0"/>
          <w:numId w:val="2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Воспитатель разлаживает возле детей карточки с большими иллюстрациями и пустыми квадратиками.</w:t>
      </w:r>
    </w:p>
    <w:p w14:paraId="08000000">
      <w:pPr>
        <w:numPr>
          <w:ilvl w:val="0"/>
          <w:numId w:val="2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На каждой карточке представлена цифра в верхней части.</w:t>
      </w:r>
    </w:p>
    <w:p w14:paraId="09000000">
      <w:pPr>
        <w:numPr>
          <w:ilvl w:val="0"/>
          <w:numId w:val="2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Дети должны сложить комбинацию из цифр, сумма которых составит число в верхней части картинки.</w:t>
      </w:r>
    </w:p>
    <w:p w14:paraId="0A000000">
      <w:pPr>
        <w:spacing w:after="195" w:before="585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  <w:t>Основные карточки для дидактической игры «Состав числа»</w:t>
      </w:r>
    </w:p>
    <w:p w14:paraId="0B000000">
      <w:pPr>
        <w:pStyle w:val="Style_1"/>
      </w:pPr>
      <w:r>
        <w:drawing>
          <wp:inline>
            <wp:extent cx="1272596" cy="1799531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72596" cy="1799531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201234" cy="169862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201234" cy="169862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159680" cy="163986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159680" cy="163986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222433" cy="1728598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222433" cy="17285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spacing w:after="195" w:before="585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  <w:t>Карточки с цифрами для дидактической игры «Состав числа»</w:t>
      </w:r>
    </w:p>
    <w:p w14:paraId="0D000000">
      <w:pPr>
        <w:pStyle w:val="Style_1"/>
      </w:pPr>
      <w:r>
        <w:br/>
      </w:r>
      <w:r>
        <w:drawing>
          <wp:inline>
            <wp:extent cx="1340455" cy="1472119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340455" cy="147211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2" Target="numbering.xml" Type="http://schemas.openxmlformats.org/officeDocument/2006/relationships/numbering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2024-08-15T11:09:54Z</dcterms:modified>
</cp:coreProperties>
</file>