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5E" w:rsidRDefault="0004285E" w:rsidP="00BE0D12">
      <w:pPr>
        <w:spacing w:after="0" w:line="240" w:lineRule="auto"/>
        <w:jc w:val="center"/>
        <w:rPr>
          <w:rFonts w:eastAsia="Times New Roman"/>
          <w:b/>
          <w:spacing w:val="0"/>
          <w:lang w:eastAsia="ru-RU"/>
        </w:rPr>
      </w:pPr>
      <w:bookmarkStart w:id="0" w:name="_GoBack"/>
      <w:bookmarkEnd w:id="0"/>
      <w:r>
        <w:rPr>
          <w:rFonts w:eastAsia="Times New Roman"/>
          <w:b/>
          <w:spacing w:val="0"/>
          <w:lang w:eastAsia="ru-RU"/>
        </w:rPr>
        <w:t>Доклад, тема «</w:t>
      </w:r>
      <w:r w:rsidR="00BE0D12" w:rsidRPr="00BE0D12">
        <w:rPr>
          <w:rFonts w:eastAsia="Times New Roman"/>
          <w:b/>
          <w:spacing w:val="0"/>
          <w:lang w:eastAsia="ru-RU"/>
        </w:rPr>
        <w:t xml:space="preserve">Использование интерактивных технологий </w:t>
      </w:r>
    </w:p>
    <w:p w:rsidR="00BE0D12" w:rsidRDefault="00BE0D12" w:rsidP="00BE0D12">
      <w:pPr>
        <w:spacing w:after="0" w:line="240" w:lineRule="auto"/>
        <w:jc w:val="center"/>
        <w:rPr>
          <w:rFonts w:eastAsia="Times New Roman"/>
          <w:b/>
          <w:spacing w:val="0"/>
          <w:lang w:eastAsia="ru-RU"/>
        </w:rPr>
      </w:pPr>
      <w:r w:rsidRPr="00BE0D12">
        <w:rPr>
          <w:rFonts w:eastAsia="Times New Roman"/>
          <w:b/>
          <w:spacing w:val="0"/>
          <w:lang w:eastAsia="ru-RU"/>
        </w:rPr>
        <w:t>в преподавании специальных дисциплин</w:t>
      </w:r>
      <w:r w:rsidR="0004285E">
        <w:rPr>
          <w:rFonts w:eastAsia="Times New Roman"/>
          <w:b/>
          <w:spacing w:val="0"/>
          <w:lang w:eastAsia="ru-RU"/>
        </w:rPr>
        <w:t>»</w:t>
      </w:r>
    </w:p>
    <w:p w:rsidR="00FB616D" w:rsidRPr="00BE0D12" w:rsidRDefault="00FB616D" w:rsidP="00BE0D12">
      <w:pPr>
        <w:spacing w:after="0" w:line="240" w:lineRule="auto"/>
        <w:jc w:val="center"/>
        <w:rPr>
          <w:rFonts w:eastAsia="Times New Roman"/>
          <w:b/>
          <w:spacing w:val="0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5"/>
      </w:tblGrid>
      <w:tr w:rsidR="00BE0D12" w:rsidRPr="00BE0D12" w:rsidTr="00BE0D1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В педагогической практике давно применяется термин «активные методы и формы обучения». Он объединяет группу педагогических технологий, достигающих высокого уровня активнос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ти учебной деятельности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. В последнее время получил распространение ещё один термин - «интерактивное обучение». </w:t>
            </w:r>
          </w:p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 xml:space="preserve">Современная наука об образования приблизилась к тому моменту, когда возникла потребность в создании педагогических технологий, которые обеспечивают самое главное в образовательном процессе 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– развитие личности каждого студента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, его активности. Необходимо создавать такие 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условия обучения, чтобы студент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стремился получить новые результаты своей работы и в дальнейшем успешно применить их в практической деятельности. </w:t>
            </w:r>
            <w:r w:rsidRPr="00BE0D12">
              <w:rPr>
                <w:rFonts w:eastAsia="Times New Roman"/>
                <w:spacing w:val="0"/>
                <w:lang w:eastAsia="ru-RU"/>
              </w:rPr>
              <w:br/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        </w:t>
            </w:r>
            <w:r w:rsidRPr="00BE0D12">
              <w:rPr>
                <w:rFonts w:eastAsia="Times New Roman"/>
                <w:spacing w:val="0"/>
                <w:lang w:eastAsia="ru-RU"/>
              </w:rPr>
              <w:t>На сегодняшний день мы не можем не задумываться над тем, ч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то ожидает наших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>. Известно, что будущее потребует от них огромного запаса знаний не только по выбранной специальности, но в области современных технологий. Сегодня большинство предложений о работе требуют минимальных компьютерных знаний, поэтому очень важно при подготовке специалистов учитывать то, что современные информационные технологии всё глубже проникают в нашу жизнь. Предметы спец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 xml:space="preserve">иальных </w:t>
            </w:r>
            <w:r w:rsidRPr="00BE0D12">
              <w:rPr>
                <w:rFonts w:eastAsia="Times New Roman"/>
                <w:spacing w:val="0"/>
                <w:lang w:eastAsia="ru-RU"/>
              </w:rPr>
              <w:t>дисциплин являются одними из основополагающих при получении знаний по профессии. Поэтому от того, насколько качестве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нными знаниями овладеет будущий специалист</w:t>
            </w:r>
            <w:r w:rsidRPr="00BE0D12">
              <w:rPr>
                <w:rFonts w:eastAsia="Times New Roman"/>
                <w:spacing w:val="0"/>
                <w:lang w:eastAsia="ru-RU"/>
              </w:rPr>
              <w:t>, будет зависеть его квалификация. Быстрое развитие компьютерных технологий позволяет во многом решить проблему качественной подготовки специалистов, путем создания интерактивных, динамических обучающих комплексов.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  <w:r w:rsidRPr="00BE0D12">
              <w:rPr>
                <w:rFonts w:eastAsia="Times New Roman"/>
                <w:spacing w:val="0"/>
                <w:lang w:eastAsia="ru-RU"/>
              </w:rPr>
              <w:t>Работа с интерактивными устройствами существенно помогает учебе. Это хороший выбор для тех преподавателей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, мастеров производственного обучения</w:t>
            </w:r>
            <w:r w:rsidRPr="00BE0D12">
              <w:rPr>
                <w:rFonts w:eastAsia="Times New Roman"/>
                <w:spacing w:val="0"/>
                <w:lang w:eastAsia="ru-RU"/>
              </w:rPr>
              <w:t>, которые хот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ят заинтересовать своих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, повысить успеваемость и посещаемость, облегчить усвоение учебного материала. </w:t>
            </w:r>
          </w:p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Внедрение компьютерных технолог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ий в образовательный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процесс по большинству предметов способст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вует повышению интереса подростков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к обучению. Естественно, что эти нововведения требуют изменения технологии преподавания и тво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рчества от самого педагога.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</w:t>
            </w:r>
          </w:p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 xml:space="preserve">На сегодняшний день в образовательном процессе для повышения качества обучения необходимо применять не только разнообразные методы, формы работы и современные технологии образования, но и современные достижения техники - мультимедиа, 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интерактивную доску, компьютеры, ноутбуки.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       </w:t>
            </w:r>
          </w:p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Внедрение мультимедиа технологи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й в образовательный процесс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является одним из ключевых моментов информатизации 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ТиПО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. </w:t>
            </w:r>
          </w:p>
          <w:p w:rsidR="009B3450" w:rsidRPr="00EF6291" w:rsidRDefault="00EF6291" w:rsidP="00EF6291">
            <w:pPr>
              <w:spacing w:after="0" w:line="240" w:lineRule="auto"/>
              <w:ind w:left="567" w:hanging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>
              <w:rPr>
                <w:rFonts w:eastAsia="Times New Roman"/>
                <w:bCs/>
                <w:spacing w:val="0"/>
                <w:lang w:eastAsia="ru-RU"/>
              </w:rPr>
              <w:t xml:space="preserve">        </w:t>
            </w:r>
            <w:r w:rsidR="00BA570F" w:rsidRPr="00EF6291">
              <w:rPr>
                <w:rFonts w:eastAsia="Times New Roman"/>
                <w:bCs/>
                <w:spacing w:val="0"/>
                <w:lang w:eastAsia="ru-RU"/>
              </w:rPr>
              <w:t>Основная цель:</w:t>
            </w:r>
          </w:p>
          <w:p w:rsidR="00EF6291" w:rsidRPr="00EF6291" w:rsidRDefault="00EF6291" w:rsidP="00EF6291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EF6291">
              <w:rPr>
                <w:rFonts w:eastAsia="Times New Roman"/>
                <w:bCs/>
                <w:spacing w:val="0"/>
                <w:lang w:eastAsia="ru-RU"/>
              </w:rPr>
              <w:t>- Подготовка компетентных специалистов, обладающих  адекватными умениями и навыками для удовлетворения потребностей рынка труда</w:t>
            </w:r>
            <w:r>
              <w:rPr>
                <w:rFonts w:eastAsia="Times New Roman"/>
                <w:bCs/>
                <w:spacing w:val="0"/>
                <w:lang w:eastAsia="ru-RU"/>
              </w:rPr>
              <w:t>.</w:t>
            </w:r>
          </w:p>
          <w:p w:rsidR="009B3450" w:rsidRPr="00EF6291" w:rsidRDefault="00EF6291" w:rsidP="00EF6291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>
              <w:rPr>
                <w:rFonts w:eastAsia="Times New Roman"/>
                <w:bCs/>
                <w:spacing w:val="0"/>
                <w:lang w:eastAsia="ru-RU"/>
              </w:rPr>
              <w:t xml:space="preserve">- </w:t>
            </w:r>
            <w:r w:rsidR="00BA570F" w:rsidRPr="00EF6291">
              <w:rPr>
                <w:rFonts w:eastAsia="Times New Roman"/>
                <w:bCs/>
                <w:spacing w:val="0"/>
                <w:lang w:eastAsia="ru-RU"/>
              </w:rPr>
              <w:t>Повышение качества и эффективности обучения</w:t>
            </w:r>
            <w:r>
              <w:rPr>
                <w:rFonts w:eastAsia="Times New Roman"/>
                <w:bCs/>
                <w:spacing w:val="0"/>
                <w:lang w:eastAsia="ru-RU"/>
              </w:rPr>
              <w:t>.</w:t>
            </w:r>
          </w:p>
          <w:p w:rsidR="00FB616D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 xml:space="preserve">В настоящее время мультимедиа технологии относятся к одним из наиболее динамично развивающихся и перспективных направлений информационных технологий. Актуальность применения 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мультимедиа технологий в образовательном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процессе обусловлена тем, что 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Интернет. Компьютерные технологии на сегодняшний день стали уже неотъемле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мой частью жизни многих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>. Они зачастую воспринимают их с большим интересом, чем обычный учебник. Использование информационных технологий дает большую степ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>ень усвоения материала студентами</w:t>
            </w:r>
            <w:r w:rsidRPr="00BE0D12">
              <w:rPr>
                <w:rFonts w:eastAsia="Times New Roman"/>
                <w:spacing w:val="0"/>
                <w:lang w:eastAsia="ru-RU"/>
              </w:rPr>
              <w:t>. Интерактивность является очень важной составляющей мультимедиа. Люди запоминают только 20% того, что видят, 30% того, что слышат, 50% того, что видят и слышат, и целых 80% того, что они видят, слышат, и делают одновременно. 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</w:p>
          <w:p w:rsidR="00BE0D12" w:rsidRDefault="00BE0D12" w:rsidP="00BE0D12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Специфика подготовки специа</w:t>
            </w:r>
            <w:r w:rsidR="00FB616D">
              <w:rPr>
                <w:rFonts w:eastAsia="Times New Roman"/>
                <w:bCs/>
                <w:spacing w:val="0"/>
                <w:lang w:eastAsia="ru-RU"/>
              </w:rPr>
              <w:t xml:space="preserve">листов для работы в строительстве, на транспорте, на промышленных объектах 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заключается в том, что в дальнейшей профессиональной деятельности от них требуется не только точное знание основных нормативных документов, правил, инструкций, но и умение в экстренных ситуациях мобилизоваться, в короткий срок принять </w:t>
            </w:r>
            <w:r w:rsidRPr="00BE0D12">
              <w:rPr>
                <w:rFonts w:eastAsia="Times New Roman"/>
                <w:spacing w:val="0"/>
                <w:lang w:eastAsia="ru-RU"/>
              </w:rPr>
              <w:lastRenderedPageBreak/>
              <w:t>единственно верное решение, ведь в большинстве случаев им доверена жизнь людей. Как преподаватель спец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 xml:space="preserve">иальных </w:t>
            </w:r>
            <w:r w:rsidRPr="00BE0D12">
              <w:rPr>
                <w:rFonts w:eastAsia="Times New Roman"/>
                <w:spacing w:val="0"/>
                <w:lang w:eastAsia="ru-RU"/>
              </w:rPr>
              <w:t>дисц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иплин я требую от своих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не только точных формулировок, правил, но и понимания сущности происходящего, умения воспользоваться полученными знаниями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, четкое знание сварочного оборудования, умение с ним работать</w:t>
            </w:r>
            <w:r w:rsidRPr="00BE0D12">
              <w:rPr>
                <w:rFonts w:eastAsia="Times New Roman"/>
                <w:spacing w:val="0"/>
                <w:lang w:eastAsia="ru-RU"/>
              </w:rPr>
              <w:t>. </w:t>
            </w:r>
          </w:p>
          <w:p w:rsidR="00F11CBC" w:rsidRDefault="00BE0D12" w:rsidP="00F11CBC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В своей педагогической практике я стараюсь использовать различные формы и методы преподавания спец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иальных дисциплин</w:t>
            </w:r>
            <w:r w:rsidRPr="00BE0D12">
              <w:rPr>
                <w:rFonts w:eastAsia="Times New Roman"/>
                <w:spacing w:val="0"/>
                <w:lang w:eastAsia="ru-RU"/>
              </w:rPr>
              <w:t>, современные технологи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и образования. Изучение специальных дисциплин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требует от студентов знаний по общей организации производства, основ охраны труда и техники безопасности при работе со сварочным оборудованием, устройства и принципа работы сварочного оборудования для дуговой, газовой и механизированной сварки, сварочных материалов, основ термической и химико – термической обработки, защиты металлов от коррозии</w:t>
            </w:r>
            <w:r w:rsidRPr="00BE0D12">
              <w:rPr>
                <w:rFonts w:eastAsia="Times New Roman"/>
                <w:spacing w:val="0"/>
                <w:lang w:eastAsia="ru-RU"/>
              </w:rPr>
              <w:t>. Поэтому весь т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еоретический материал разбивается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на учебные блоки - модули, по каждому из которых подготовлены конспекты лекций, слайды, практические работы, тестовые задания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 xml:space="preserve">, флипчарты, презентации, видеоматериал, ЦОР, </w:t>
            </w:r>
            <w:r w:rsidR="00F11CBC">
              <w:rPr>
                <w:rFonts w:eastAsia="Times New Roman"/>
                <w:bCs/>
                <w:spacing w:val="0"/>
                <w:lang w:val="en-US" w:eastAsia="ru-RU"/>
              </w:rPr>
              <w:t>OMS</w:t>
            </w:r>
            <w:r w:rsidR="00F11CBC" w:rsidRPr="00F11CBC"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–</w:t>
            </w:r>
            <w:r w:rsidR="00F11CBC" w:rsidRPr="00F11CBC"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  <w:r w:rsidR="00F11CBC">
              <w:rPr>
                <w:rFonts w:eastAsia="Times New Roman"/>
                <w:bCs/>
                <w:spacing w:val="0"/>
                <w:lang w:eastAsia="ru-RU"/>
              </w:rPr>
              <w:t>модули, проекты, буклеты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. </w:t>
            </w:r>
          </w:p>
          <w:p w:rsidR="00F11CBC" w:rsidRDefault="00BE0D12" w:rsidP="00F11CBC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При объяснении отдельных тем широко используются электронные учебники, видео материал, презентации, обучающие программы. Использование электронных учебников помогает более наглядно и демонстративно представить учебный материал. Электронные учебники – мощная технология, позволяющая хранить и передавать основной объем изучаемого материала, использовать текст, графику, фото, видео. Индивидуальная работа с ними обеспечивает глубокое понимание и освоение материала.</w:t>
            </w:r>
          </w:p>
          <w:p w:rsidR="006949DA" w:rsidRDefault="00F11CBC" w:rsidP="00F11CBC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>
              <w:rPr>
                <w:rFonts w:eastAsia="Times New Roman"/>
                <w:bCs/>
                <w:spacing w:val="0"/>
                <w:lang w:eastAsia="ru-RU"/>
              </w:rPr>
              <w:t xml:space="preserve">Чтобы облегчить 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процесс запоминания и дать возможность правильно 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использовать материал, 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по каждому учебному блоку выполняют практические работы. Главная задача – не просто заучить необходимые термины и правила, но и уметь применять их в решении практических задач. Многократное и разнообразное повторение – залог твердых и прочных знаний. </w:t>
            </w:r>
          </w:p>
          <w:p w:rsidR="006949DA" w:rsidRDefault="00BE0D12" w:rsidP="006949DA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Для успешного освоения материала необходим пос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>тоянный контроль знаний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. Я применяю различные формы контроля – интерактивное и бланковое тестирование, индивидуальное собеседование, контрольные 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 xml:space="preserve">и зачетные </w:t>
            </w:r>
            <w:r w:rsidRPr="00BE0D12">
              <w:rPr>
                <w:rFonts w:eastAsia="Times New Roman"/>
                <w:spacing w:val="0"/>
                <w:lang w:eastAsia="ru-RU"/>
              </w:rPr>
              <w:t>работы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>; по итогам семестра проводится предварительное тестирование в рамках ОУПП</w:t>
            </w:r>
            <w:r w:rsidRPr="00BE0D12">
              <w:rPr>
                <w:rFonts w:eastAsia="Times New Roman"/>
                <w:spacing w:val="0"/>
                <w:lang w:eastAsia="ru-RU"/>
              </w:rPr>
              <w:t>. Применение тестовых технологий позволяет проводить промежуточную и итоговую аттестацию. Целью тестирования является проверка усвоения нового материала, базового уровня. Интерактивное тестирование более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>привлекательно для студентов</w:t>
            </w:r>
            <w:r w:rsidRPr="00BE0D12">
              <w:rPr>
                <w:rFonts w:eastAsia="Times New Roman"/>
                <w:spacing w:val="0"/>
                <w:lang w:eastAsia="ru-RU"/>
              </w:rPr>
              <w:t>, чем бланковое, рез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>ультат они видят сразу. Студент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видит объективную оценку компьютера, с которой сложно не согласиться. Результаты опроса и тестирования позволяют судить об эффе</w:t>
            </w:r>
            <w:r w:rsidR="006949DA">
              <w:rPr>
                <w:rFonts w:eastAsia="Times New Roman"/>
                <w:bCs/>
                <w:spacing w:val="0"/>
                <w:lang w:eastAsia="ru-RU"/>
              </w:rPr>
              <w:t>ктивности, используемых на занятиях,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методах. </w:t>
            </w:r>
          </w:p>
          <w:p w:rsidR="006949DA" w:rsidRDefault="006949DA" w:rsidP="006949DA">
            <w:pPr>
              <w:spacing w:after="0" w:line="240" w:lineRule="auto"/>
              <w:ind w:firstLine="567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Cs/>
                <w:spacing w:val="0"/>
                <w:lang w:eastAsia="ru-RU"/>
              </w:rPr>
              <w:t>В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>ся система изучения спец</w:t>
            </w:r>
            <w:r>
              <w:rPr>
                <w:rFonts w:eastAsia="Times New Roman"/>
                <w:bCs/>
                <w:spacing w:val="0"/>
                <w:lang w:eastAsia="ru-RU"/>
              </w:rPr>
              <w:t>иальных дисциплин в КГУ «Темиртауский профессионально – технический колледж»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 основана на широком использовании компьютерных программ, и в дальнейшем выпускники колледжа быстро адаптируются на рабочих местах. 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br/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        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>Однако компьютеризированное обучение на базе технологии мультимедиа не может заменить человека - преподавателя,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 мастера производственного обучения,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 но оно может д</w:t>
            </w:r>
            <w:r>
              <w:rPr>
                <w:rFonts w:eastAsia="Times New Roman"/>
                <w:bCs/>
                <w:spacing w:val="0"/>
                <w:lang w:eastAsia="ru-RU"/>
              </w:rPr>
              <w:t>ополнить и усовершенствовать их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 деятельность, особенно в тех областях, в которых развиваются самостоятельность, творческое мышление. В </w:t>
            </w:r>
            <w:r>
              <w:rPr>
                <w:rFonts w:eastAsia="Times New Roman"/>
                <w:bCs/>
                <w:spacing w:val="0"/>
                <w:lang w:eastAsia="ru-RU"/>
              </w:rPr>
              <w:t xml:space="preserve">КГУ «Темиртауский профессионально – технический колледж» 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>мультимедиа технологии по следующим направлениям: интерактивная доска, система интерактивного опроса, различные образовательные программы, мультимедийный экран</w:t>
            </w:r>
            <w:r>
              <w:rPr>
                <w:rFonts w:eastAsia="Times New Roman"/>
                <w:spacing w:val="0"/>
                <w:lang w:eastAsia="ru-RU"/>
              </w:rPr>
              <w:t>, компьютер, ноутбук, мультимедийный проектор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. При использовании </w:t>
            </w:r>
            <w:r>
              <w:rPr>
                <w:rFonts w:eastAsia="Times New Roman"/>
                <w:spacing w:val="0"/>
                <w:lang w:eastAsia="ru-RU"/>
              </w:rPr>
              <w:t>интерактивной доски обычное занятие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 становится более эффектны</w:t>
            </w:r>
            <w:r>
              <w:rPr>
                <w:rFonts w:eastAsia="Times New Roman"/>
                <w:spacing w:val="0"/>
                <w:lang w:eastAsia="ru-RU"/>
              </w:rPr>
              <w:t>м, повышается его динамичность</w:t>
            </w:r>
            <w:r w:rsidR="00BE0D12" w:rsidRPr="00BE0D12">
              <w:rPr>
                <w:rFonts w:eastAsia="Times New Roman"/>
                <w:spacing w:val="0"/>
                <w:lang w:eastAsia="ru-RU"/>
              </w:rPr>
              <w:t xml:space="preserve">, открывается возможность видео действия, возможность оперативного получения информации. </w:t>
            </w:r>
          </w:p>
          <w:p w:rsidR="00BE0D12" w:rsidRPr="00BE0D12" w:rsidRDefault="00BE0D12" w:rsidP="006949DA">
            <w:pPr>
              <w:spacing w:after="0" w:line="240" w:lineRule="auto"/>
              <w:ind w:firstLine="567"/>
              <w:jc w:val="both"/>
              <w:rPr>
                <w:rFonts w:eastAsia="Times New Roman"/>
                <w:spacing w:val="0"/>
                <w:lang w:eastAsia="ru-RU"/>
              </w:rPr>
            </w:pPr>
            <w:r w:rsidRPr="00BE0D12">
              <w:rPr>
                <w:rFonts w:eastAsia="Times New Roman"/>
                <w:spacing w:val="0"/>
                <w:lang w:eastAsia="ru-RU"/>
              </w:rPr>
              <w:t>Обучение с помощью интерактивных досок существенно отличается от привычных методов преподавания, хотя основы успешного проведения занятия одни и те же. Прежде всего, любое занятие, в том числе и с использованием интерактивных технологий, должно иметь четкий план и структуру, достигать определенных целей и резуль</w:t>
            </w:r>
            <w:r w:rsidR="006949DA">
              <w:rPr>
                <w:rFonts w:eastAsia="Times New Roman"/>
                <w:spacing w:val="0"/>
                <w:lang w:eastAsia="ru-RU"/>
              </w:rPr>
              <w:t>татов. Все это помогает студентам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лучше усвоить материал и соотнести его с тем, что они уже знают. </w:t>
            </w:r>
            <w:r w:rsidR="006949DA">
              <w:rPr>
                <w:rFonts w:eastAsia="Times New Roman"/>
                <w:spacing w:val="0"/>
                <w:lang w:eastAsia="ru-RU"/>
              </w:rPr>
              <w:t>Интерактивное творчество педагога и студента</w:t>
            </w:r>
            <w:r w:rsidRPr="00BE0D12">
              <w:rPr>
                <w:rFonts w:eastAsia="Times New Roman"/>
                <w:spacing w:val="0"/>
                <w:lang w:eastAsia="ru-RU"/>
              </w:rPr>
              <w:t xml:space="preserve"> безгранично. Важно только умело направить его для достижения поставленных учебных целей – подготовки </w:t>
            </w:r>
            <w:r w:rsidR="006949DA">
              <w:rPr>
                <w:rFonts w:eastAsia="Times New Roman"/>
                <w:spacing w:val="0"/>
                <w:lang w:eastAsia="ru-RU"/>
              </w:rPr>
              <w:t xml:space="preserve">компетентного, </w:t>
            </w:r>
            <w:r w:rsidRPr="00BE0D12">
              <w:rPr>
                <w:rFonts w:eastAsia="Times New Roman"/>
                <w:spacing w:val="0"/>
                <w:lang w:eastAsia="ru-RU"/>
              </w:rPr>
              <w:t>высококвалифицированного специалиста.</w:t>
            </w:r>
          </w:p>
        </w:tc>
      </w:tr>
    </w:tbl>
    <w:p w:rsidR="001D24A2" w:rsidRDefault="001D24A2"/>
    <w:sectPr w:rsidR="001D24A2" w:rsidSect="00C23433">
      <w:footerReference w:type="default" r:id="rId7"/>
      <w:pgSz w:w="11906" w:h="16838"/>
      <w:pgMar w:top="567" w:right="567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DA" w:rsidRDefault="00EB09DA" w:rsidP="00BE0D12">
      <w:pPr>
        <w:spacing w:after="0" w:line="240" w:lineRule="auto"/>
      </w:pPr>
      <w:r>
        <w:separator/>
      </w:r>
    </w:p>
  </w:endnote>
  <w:endnote w:type="continuationSeparator" w:id="0">
    <w:p w:rsidR="00EB09DA" w:rsidRDefault="00EB09DA" w:rsidP="00BE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5032"/>
      <w:docPartObj>
        <w:docPartGallery w:val="Page Numbers (Bottom of Page)"/>
        <w:docPartUnique/>
      </w:docPartObj>
    </w:sdtPr>
    <w:sdtEndPr/>
    <w:sdtContent>
      <w:p w:rsidR="006949DA" w:rsidRDefault="005C67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49DA" w:rsidRDefault="00694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DA" w:rsidRDefault="00EB09DA" w:rsidP="00BE0D12">
      <w:pPr>
        <w:spacing w:after="0" w:line="240" w:lineRule="auto"/>
      </w:pPr>
      <w:r>
        <w:separator/>
      </w:r>
    </w:p>
  </w:footnote>
  <w:footnote w:type="continuationSeparator" w:id="0">
    <w:p w:rsidR="00EB09DA" w:rsidRDefault="00EB09DA" w:rsidP="00BE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3D64"/>
    <w:multiLevelType w:val="hybridMultilevel"/>
    <w:tmpl w:val="BDB4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E34E5"/>
    <w:multiLevelType w:val="hybridMultilevel"/>
    <w:tmpl w:val="C46879C2"/>
    <w:lvl w:ilvl="0" w:tplc="6D1E9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6D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6F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C97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C94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AC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E63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CA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6C546D"/>
    <w:multiLevelType w:val="hybridMultilevel"/>
    <w:tmpl w:val="273A2830"/>
    <w:lvl w:ilvl="0" w:tplc="3E606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8D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A2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88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223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28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451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86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E0C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12"/>
    <w:rsid w:val="0004285E"/>
    <w:rsid w:val="0011219C"/>
    <w:rsid w:val="001D24A2"/>
    <w:rsid w:val="0054222D"/>
    <w:rsid w:val="005C67B8"/>
    <w:rsid w:val="006949DA"/>
    <w:rsid w:val="009162B5"/>
    <w:rsid w:val="009B3450"/>
    <w:rsid w:val="00A26A58"/>
    <w:rsid w:val="00BA570F"/>
    <w:rsid w:val="00BE0D12"/>
    <w:rsid w:val="00C23433"/>
    <w:rsid w:val="00D66893"/>
    <w:rsid w:val="00DD03D9"/>
    <w:rsid w:val="00E7076C"/>
    <w:rsid w:val="00EB09DA"/>
    <w:rsid w:val="00EF6291"/>
    <w:rsid w:val="00F11CBC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223B-2A31-4850-A308-9FFF3DE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D12"/>
  </w:style>
  <w:style w:type="paragraph" w:styleId="a3">
    <w:name w:val="Normal (Web)"/>
    <w:basedOn w:val="a"/>
    <w:uiPriority w:val="99"/>
    <w:unhideWhenUsed/>
    <w:rsid w:val="00BE0D12"/>
    <w:pPr>
      <w:spacing w:before="100" w:beforeAutospacing="1" w:after="100" w:afterAutospacing="1" w:line="240" w:lineRule="auto"/>
    </w:pPr>
    <w:rPr>
      <w:rFonts w:eastAsia="Times New Roman"/>
      <w:bCs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BE0D1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D12"/>
  </w:style>
  <w:style w:type="paragraph" w:styleId="a7">
    <w:name w:val="footer"/>
    <w:basedOn w:val="a"/>
    <w:link w:val="a8"/>
    <w:uiPriority w:val="99"/>
    <w:unhideWhenUsed/>
    <w:rsid w:val="00BE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D12"/>
  </w:style>
  <w:style w:type="paragraph" w:styleId="a9">
    <w:name w:val="List Paragraph"/>
    <w:basedOn w:val="a"/>
    <w:uiPriority w:val="34"/>
    <w:qFormat/>
    <w:rsid w:val="00EF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2017-10-20T14:12:00Z</dcterms:created>
  <dcterms:modified xsi:type="dcterms:W3CDTF">2017-10-20T14:12:00Z</dcterms:modified>
</cp:coreProperties>
</file>