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 работы: </w:t>
      </w: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повышение своего профессионального мастерства и компетентности в использовании </w:t>
      </w:r>
      <w:proofErr w:type="spellStart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здоровьесберегающих</w:t>
      </w:r>
      <w:proofErr w:type="spellEnd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технологий в воспитательно-образовательном процессе детей старшего дошкольного возраста.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Задачи:</w:t>
      </w:r>
    </w:p>
    <w:p w:rsidR="00506236" w:rsidRPr="00506236" w:rsidRDefault="00506236" w:rsidP="005062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 посредством внедрения </w:t>
      </w:r>
      <w:proofErr w:type="spellStart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здоровьесберегающих</w:t>
      </w:r>
      <w:proofErr w:type="spellEnd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технологий;</w:t>
      </w:r>
    </w:p>
    <w:p w:rsidR="00506236" w:rsidRPr="00506236" w:rsidRDefault="00506236" w:rsidP="005062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расширять и закреплять представление детей о пользе для здоровья овощей, о сборе урожая и использовании в пищу различных частей огородных растений;</w:t>
      </w:r>
    </w:p>
    <w:p w:rsidR="00506236" w:rsidRPr="00506236" w:rsidRDefault="00506236" w:rsidP="005062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представления о значении санитарно-гигиенических процедур для здоровья человека;</w:t>
      </w:r>
    </w:p>
    <w:p w:rsidR="00506236" w:rsidRPr="00506236" w:rsidRDefault="00506236" w:rsidP="002378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-284" w:hanging="6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506236" w:rsidRPr="00506236" w:rsidRDefault="00506236" w:rsidP="005062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у детей представления об особенностях жизни в большом городе; о факторах окружающей среды, оказывающих особое влияние на здоровье человека;</w:t>
      </w:r>
    </w:p>
    <w:p w:rsidR="00506236" w:rsidRPr="00506236" w:rsidRDefault="00506236" w:rsidP="005062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формировать у дошкольников осознанного отношения к здоровью как ведущей ценности и мотивации к здоровому образу жизни, накопление знаний о здоровье;</w:t>
      </w:r>
    </w:p>
    <w:p w:rsidR="00506236" w:rsidRPr="00506236" w:rsidRDefault="00506236" w:rsidP="005062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взаимодействовать с родителями по вопросу использования </w:t>
      </w:r>
      <w:proofErr w:type="spellStart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здоровьесберегающих</w:t>
      </w:r>
      <w:proofErr w:type="spellEnd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технологий в ДОУ и семье, объединить усилия сотрудников и родителей для эффективной оздоровительной работы.</w:t>
      </w:r>
    </w:p>
    <w:p w:rsidR="00506236" w:rsidRPr="00506236" w:rsidRDefault="00506236" w:rsidP="0023781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Актуальность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возраста.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</w:t>
      </w: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  <w:r w:rsidRPr="0050623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Обозначенная проблема 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</w:t>
      </w:r>
      <w:proofErr w:type="gramStart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</w:t>
      </w:r>
      <w:proofErr w:type="gramEnd"/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здоровом образе жизни.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Формы работы с детьми:</w:t>
      </w:r>
    </w:p>
    <w:p w:rsidR="00506236" w:rsidRPr="00506236" w:rsidRDefault="00506236" w:rsidP="0050623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совместная деятельность воспитателя с детьми;</w:t>
      </w:r>
    </w:p>
    <w:p w:rsidR="00506236" w:rsidRPr="00506236" w:rsidRDefault="00506236" w:rsidP="0050623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индивидуальная работа с детьми;</w:t>
      </w:r>
    </w:p>
    <w:p w:rsidR="00506236" w:rsidRPr="00506236" w:rsidRDefault="00506236" w:rsidP="0050623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свободная самостоятельная деятельность детей.</w:t>
      </w:r>
    </w:p>
    <w:p w:rsidR="00506236" w:rsidRPr="00506236" w:rsidRDefault="00506236" w:rsidP="0050623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Формы работы с родителями:</w:t>
      </w:r>
    </w:p>
    <w:p w:rsidR="00506236" w:rsidRPr="00506236" w:rsidRDefault="00506236" w:rsidP="005062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консультации;</w:t>
      </w:r>
    </w:p>
    <w:p w:rsidR="00506236" w:rsidRPr="00506236" w:rsidRDefault="00506236" w:rsidP="005062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индивидуальные и групповые беседы;</w:t>
      </w:r>
    </w:p>
    <w:p w:rsidR="00506236" w:rsidRPr="00506236" w:rsidRDefault="00506236" w:rsidP="005062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оформление наглядной информации (стенды, папки-передвижки);</w:t>
      </w:r>
    </w:p>
    <w:p w:rsidR="00506236" w:rsidRPr="00506236" w:rsidRDefault="00506236" w:rsidP="005062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привлечение к обогащению развивающей предметно-развивающей среды группы.</w:t>
      </w:r>
    </w:p>
    <w:p w:rsidR="00506236" w:rsidRPr="00506236" w:rsidRDefault="00506236" w:rsidP="00506236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50623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Подготовительный этап</w:t>
      </w:r>
    </w:p>
    <w:tbl>
      <w:tblPr>
        <w:tblW w:w="1018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178"/>
        <w:gridCol w:w="5009"/>
      </w:tblGrid>
      <w:tr w:rsidR="00506236" w:rsidRPr="00506236" w:rsidTr="0050623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Цель</w:t>
            </w:r>
          </w:p>
        </w:tc>
      </w:tr>
      <w:tr w:rsidR="00506236" w:rsidRPr="00506236" w:rsidTr="0050623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Изучение методической литературы, периодических изданий, научной литературы, учебно-методической литературы.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Углубленное изучение методов и форм работы с детьми по теме самообразования.</w:t>
            </w:r>
          </w:p>
        </w:tc>
      </w:tr>
      <w:tr w:rsidR="00506236" w:rsidRPr="00506236" w:rsidTr="0050623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Выбор конкретных приёмов, методов и видов работы по самообразованию.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Определить цели и задачи практической деятельности; средств и методов по профессиональному саморазвитию.</w:t>
            </w:r>
          </w:p>
        </w:tc>
      </w:tr>
      <w:tr w:rsidR="00506236" w:rsidRPr="00506236" w:rsidTr="0050623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Изучение нормативных документов, периодических изданий.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Ознакомление с новой документацией по ведению педагогической деятельности в дошкольном учреждении.</w:t>
            </w:r>
          </w:p>
        </w:tc>
      </w:tr>
      <w:tr w:rsidR="00506236" w:rsidRPr="00506236" w:rsidTr="0050623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Совершенствование работы с ПК. Использование образовательных интернет 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-р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есурсов.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Освоение различных методов и приёмов обучения; использование их в своей деятельности.</w:t>
            </w:r>
          </w:p>
        </w:tc>
      </w:tr>
      <w:tr w:rsidR="00506236" w:rsidRPr="00506236" w:rsidTr="0050623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Сообщение для родителей на тему «Слагаемые здорового образа жизни»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Привлечь внимание родителей к теме самообразования</w:t>
            </w:r>
          </w:p>
        </w:tc>
      </w:tr>
    </w:tbl>
    <w:p w:rsidR="00506236" w:rsidRPr="00506236" w:rsidRDefault="00506236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506236" w:rsidRDefault="00506236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237815" w:rsidRDefault="00237815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237815" w:rsidRDefault="00237815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237815" w:rsidRDefault="00237815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237815" w:rsidRDefault="00237815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237815" w:rsidRPr="00506236" w:rsidRDefault="00237815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237815" w:rsidRDefault="00237815" w:rsidP="00506236">
      <w:pPr>
        <w:shd w:val="clear" w:color="auto" w:fill="FFFFFF"/>
        <w:spacing w:before="45" w:after="0" w:line="315" w:lineRule="atLeast"/>
        <w:ind w:left="15"/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</w:pPr>
    </w:p>
    <w:p w:rsidR="00506236" w:rsidRPr="00506236" w:rsidRDefault="00506236" w:rsidP="00506236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506236">
        <w:rPr>
          <w:rFonts w:ascii="Times New Roman" w:hAnsi="Times New Roman" w:cs="Times New Roman"/>
          <w:b/>
          <w:bCs/>
          <w:color w:val="303F50"/>
          <w:sz w:val="24"/>
          <w:szCs w:val="24"/>
          <w:shd w:val="clear" w:color="auto" w:fill="FFFFFF"/>
        </w:rPr>
        <w:lastRenderedPageBreak/>
        <w:t>Основной этап</w:t>
      </w:r>
    </w:p>
    <w:tbl>
      <w:tblPr>
        <w:tblW w:w="1018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6"/>
        <w:gridCol w:w="3320"/>
        <w:gridCol w:w="2222"/>
        <w:gridCol w:w="3589"/>
      </w:tblGrid>
      <w:tr w:rsidR="00506236" w:rsidRPr="00237815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  <w:t>Развивающая среда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Занятие «Как устроено тело человека?»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Цель: познакомить детей с внешним строением, возможностями тела человека (человек умеет смотреть, слышать, дышать, думать, бегать…) Беседа «Как растёт человек?»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Д\И «Умею – не умею»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Методические рекомендации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«Организация закаливающих процедур в домашних условиях» Анкетирование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«Культура здоровья в детском саду»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Создание с детьми алгоритма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«Режим дня». «Правила в картинках – правильная осанка» 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Презентация «Кожа – помощница» Цель: сформировать представление детей о защитной функции кожи человека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закрепить гигиенические навыки по уходу за кожей.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Чтение худ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итературы: Н.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Кнушевицкая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«Кожа»; Г.Юдин «Микробы»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Беседа «Первая помощь при порезах, ушибах и царапинах»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учить детей правильно реагировать на небольшие травмы и умению оказать первую помощь.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1B71D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:»</w:t>
            </w:r>
            <w:proofErr w:type="gramEnd"/>
            <w:r w:rsidR="001B71D5"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«Здоровые дети – в здоровой семье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 ОРВИ и грипп»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Выставка рисунков детей и родителей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«Наша здоровая и спортивная семья».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Д\И «Лабиринты здоровья». Задачи закрепить знания о предметах личной гигиены и их предназначении. Учить детей видеть границы рисунка (в данном случае дорожки, вести линии не отрывая пальца от картинки; развивать мышление, логику, глазомер, усидчивость, волю; приучать охватывать всю картину целиком, мысленно строить маршрут «путешествия»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Материал: карточки с изображением лабиринтов. Описание: перед ребёнком ставится задача: найти дорогу от предмета личной гигиены до части тела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для которой он предназначен. Объяснить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как и для чего используется данный предмет.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Игра «Дышите – не дышите» Цель: дать знания о строении органов дыхания, о значении чистого воздуха для здоровья человека.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Экспериментирование. Опыт «Много ли воздуха в лёгких?» Цель: показать необходимость упражнений, увеличивающих объём лёгких.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Чтение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/л « «Как стать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» Н.Семёнова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237815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237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«О здоровье всерьёз».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Изготовление с детьми схем «Точечный массаж».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«Микробы и вирусы»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Цель: дать детям элементарные представления об 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инфекционных болезнях и их возбудителях.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С\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игра «Больница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(лаборатория)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Познакомить детей с профессией – лаборант, закрепить знания о возбудителях болезней и способах борьбы с ними.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Экспериментирование. Опыт «Можно ли снег есть снег и сосульки?»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на опыте показать детям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что снег превращается в грязную воду – источник болезней, учить делать выводы.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 xml:space="preserve">Консультации: «Прогулка и её значение для 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здоровья ребёнка»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Беседа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«Выходные на свежем воздухе с ребёнком»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 xml:space="preserve">«Создание своей лаборатории в группе» - подбор игрового оборудования, изготовление 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совместного с детьми атрибутов к игре.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«Что происходит, когда мы едим?»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Цель: ознакомить детей 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значением и работой пищеварительной системы организма.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Чтение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/л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Н.Кнушевицкая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«Зубы», «Желудок»;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Р.Корман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Л.Либерман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«Эта вредная еда». Д\И «Полезная и вредная еда»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Консультации: «Вкусно и полезно ли?»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«Если ваш ребёнок – аллергик» Папка – передвижка «Зимние игры и развлечения»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Д\И «Вредно – полезно» Задачи: формировать представления о мерах профилактики и охраны здоровья. Развивать зрительное восприятие, произвольное внимание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логическое мышление , грамматически правильную речь. Материал: парные карточки противоположные по значению к здоровью фишки – картинки с изображением действий вредных или полезных в той или иной ситуации Описание: 1.Ребёнку предлагается рассмотреть картинки, и 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определить на каких из них изображены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действия, вредящие здоровью человека, а на каких наоборот являющихся полезными. Вариант 2. Ребёнку предлагаются карточки противоположные по значению к здоровью. Ему необходимо заполнить пустые окошки на их фишками – картинками, соответствующими условиям заданной ситуации.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«Режим дня»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сформировать у детей представления о правильном режиме дня и пользе его соблюдения для здоровья.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С\</w:t>
            </w: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</w:t>
            </w:r>
            <w:proofErr w:type="gram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игра " Детский сад "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(режимные моменты)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показать в игре , как соблюдается режим дня в д.саду, подчеркнуть его важность.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Чтение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/л О.Иваненко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«Спокойной ночи»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уточнить значение сна для здоровья человека»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proofErr w:type="gram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Консультации «Лечебная гимнастика»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«Стоп – грипп»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Организация фотовыставки 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«Движение – жизнь»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Беседа «Телевизор, компьютер и здоровье!»</w:t>
            </w:r>
            <w:proofErr w:type="gram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Д\И «Что сначала – что потом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(режим дня) Задачи: закреплять представления о том, что соблюдение правильного режима дня полезно для здоровья. Формировать умение связно, 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последовательно объяснить свои действия. Материал: сюжетные картинки с изображением действий, характерных для определённого периода суток. Описание: предложить ребёнку разложить картинки в правильной последовательности, объяснив при этом свой выбор.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«Если хочешь быть – закаляйся!»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Закрепить знания детей о роли закаливания в укреплении здоровья человека.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Чтение </w:t>
            </w:r>
            <w:proofErr w:type="spellStart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</w:t>
            </w:r>
            <w:proofErr w:type="spellEnd"/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/л С. Михалков «Мимоза»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Цель: дать представление о закаливании, о профилактики простудных заболеваний.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Д\И «Оденься правильно» Цель: Продолжить знакомство со свойствами одежды в разные сезоны.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Консультации: «Влияние природных факторов на закаливание».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Конкурс для родителей: «Проект по оборудованию участка для двигательной активности детей»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Лепка «Спортсмены» - учить изображать человеческую фигуру в движении, правильно соблюдая пропорции.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Беседа «Осанка – стройная спина» Цель: познакомить детей с правилами сохранения правильной осанки.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Консультации: «Культурно – гигиеническое воспитание в семье» «Осанка и её значение для укрепления здоровья детей».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Создание фотоальбома семейных плакатов: «Моя семья и спорт»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Итоговое ООД "Поможем Буратино стать здоровым"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Выставка детских рисунков «Как мы укрепляем здоровье!»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Беседа «Правила поведения на воде» Цель: Формировать у детей навыки безопасного поведения на воде.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Консультации: «Здоровый образ жизни в семье»</w:t>
            </w: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«Осторожно, клещи! Консультации: «Летний отдых».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Оснащение участка группы для развития двигательной активности детей в летний период.</w:t>
            </w:r>
          </w:p>
        </w:tc>
      </w:tr>
      <w:tr w:rsidR="00506236" w:rsidRPr="00506236" w:rsidTr="00506236">
        <w:tc>
          <w:tcPr>
            <w:tcW w:w="10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31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236" w:rsidRPr="00506236" w:rsidRDefault="00506236" w:rsidP="0050623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506236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Привлечение родителей воспитанников к изготовлению игр и материалов для обогащения центра здоровья своими руками.</w:t>
            </w:r>
          </w:p>
        </w:tc>
      </w:tr>
    </w:tbl>
    <w:p w:rsidR="00CD73E8" w:rsidRPr="00506236" w:rsidRDefault="00CD73E8">
      <w:pPr>
        <w:rPr>
          <w:rFonts w:ascii="Times New Roman" w:hAnsi="Times New Roman" w:cs="Times New Roman"/>
          <w:sz w:val="24"/>
          <w:szCs w:val="24"/>
        </w:rPr>
      </w:pPr>
    </w:p>
    <w:sectPr w:rsidR="00CD73E8" w:rsidRPr="00506236" w:rsidSect="0023781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15C"/>
    <w:multiLevelType w:val="multilevel"/>
    <w:tmpl w:val="9590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01C9E"/>
    <w:multiLevelType w:val="multilevel"/>
    <w:tmpl w:val="01A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0787E"/>
    <w:multiLevelType w:val="multilevel"/>
    <w:tmpl w:val="F5B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236"/>
    <w:rsid w:val="001B71D5"/>
    <w:rsid w:val="00237815"/>
    <w:rsid w:val="004A5BD5"/>
    <w:rsid w:val="00506236"/>
    <w:rsid w:val="00C65ECE"/>
    <w:rsid w:val="00CD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236"/>
    <w:rPr>
      <w:b/>
      <w:bCs/>
    </w:rPr>
  </w:style>
  <w:style w:type="paragraph" w:styleId="a5">
    <w:name w:val="List Paragraph"/>
    <w:basedOn w:val="a"/>
    <w:uiPriority w:val="34"/>
    <w:qFormat/>
    <w:rsid w:val="00506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2022-10-03T16:01:00Z</dcterms:created>
  <dcterms:modified xsi:type="dcterms:W3CDTF">2023-01-23T16:39:00Z</dcterms:modified>
</cp:coreProperties>
</file>