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23"/>
        <w:gridCol w:w="11253"/>
      </w:tblGrid>
      <w:tr w:rsidR="006E473B" w:rsidTr="00BE44C7">
        <w:trPr>
          <w:trHeight w:val="770"/>
        </w:trPr>
        <w:tc>
          <w:tcPr>
            <w:tcW w:w="40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73B" w:rsidRDefault="006E473B" w:rsidP="00BE44C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EED432E" wp14:editId="6F37267B">
                  <wp:extent cx="1478280" cy="1478280"/>
                  <wp:effectExtent l="0" t="0" r="7620" b="7620"/>
                  <wp:docPr id="1" name="Рисунок 1" descr="Описание: https://fsd.multiurok.ru/html/2018/06/14/s_5b22635f64663/91743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fsd.multiurok.ru/html/2018/06/14/s_5b22635f64663/91743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73B" w:rsidRDefault="006E473B" w:rsidP="00BE44C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6E473B" w:rsidRDefault="006E473B" w:rsidP="00BE44C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6E473B" w:rsidTr="00BE44C7">
        <w:trPr>
          <w:trHeight w:val="14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473B" w:rsidRDefault="006E473B" w:rsidP="00BE4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73B" w:rsidRDefault="006E473B" w:rsidP="00BE44C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6E473B" w:rsidRDefault="006E473B" w:rsidP="00BE44C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6E473B" w:rsidRDefault="006E473B" w:rsidP="006E473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73B" w:rsidRDefault="006E473B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ПРОВЕРИЛ</w:t>
      </w:r>
    </w:p>
    <w:p w:rsidR="006E473B" w:rsidRDefault="006E473B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преподаватель</w:t>
      </w:r>
    </w:p>
    <w:p w:rsidR="006E473B" w:rsidRDefault="006E473B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</w:t>
      </w:r>
    </w:p>
    <w:p w:rsidR="006E473B" w:rsidRDefault="006E473B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«_»________202_г.</w:t>
      </w:r>
    </w:p>
    <w:p w:rsidR="006E473B" w:rsidRDefault="006E473B" w:rsidP="006E4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Технологическая карта</w:t>
      </w:r>
    </w:p>
    <w:p w:rsidR="006E473B" w:rsidRDefault="006E473B" w:rsidP="006E4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теме:</w:t>
      </w:r>
    </w:p>
    <w:p w:rsidR="006E473B" w:rsidRDefault="00AD2F8C" w:rsidP="005C65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E44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Курортные города Краснодарского края</w:t>
      </w:r>
      <w:r w:rsidR="00767104" w:rsidRPr="007671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6E473B" w:rsidRDefault="005C65DF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Выполнили</w:t>
      </w:r>
    </w:p>
    <w:p w:rsidR="006E473B" w:rsidRDefault="005C65DF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Студентки </w:t>
      </w:r>
      <w:r w:rsidR="006E4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Ш-32 группы</w:t>
      </w:r>
    </w:p>
    <w:p w:rsidR="006E473B" w:rsidRDefault="005C65DF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Акинжили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E4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Елена</w:t>
      </w:r>
    </w:p>
    <w:p w:rsidR="005C65DF" w:rsidRDefault="005C65DF" w:rsidP="006E47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Тремазова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Виктория</w:t>
      </w:r>
    </w:p>
    <w:p w:rsidR="006E473B" w:rsidRDefault="006E473B" w:rsidP="006E47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73B" w:rsidRPr="005C65DF" w:rsidRDefault="006E473B" w:rsidP="005C65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Ейск, 2023 г.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57"/>
        <w:gridCol w:w="4885"/>
        <w:gridCol w:w="4944"/>
      </w:tblGrid>
      <w:tr w:rsidR="00D00440" w:rsidRPr="0006677D" w:rsidTr="00A84A40">
        <w:tc>
          <w:tcPr>
            <w:tcW w:w="4957" w:type="dxa"/>
          </w:tcPr>
          <w:p w:rsidR="006E473B" w:rsidRPr="006E473B" w:rsidRDefault="006E473B" w:rsidP="006E47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7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4885" w:type="dxa"/>
          </w:tcPr>
          <w:p w:rsidR="006E473B" w:rsidRPr="006E473B" w:rsidRDefault="006E473B" w:rsidP="006E47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73B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44" w:type="dxa"/>
          </w:tcPr>
          <w:p w:rsidR="006E473B" w:rsidRPr="006E473B" w:rsidRDefault="006E473B" w:rsidP="006E47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73B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D00440" w:rsidRPr="0006677D" w:rsidTr="00A84A40">
        <w:tc>
          <w:tcPr>
            <w:tcW w:w="4957" w:type="dxa"/>
          </w:tcPr>
          <w:p w:rsidR="006E473B" w:rsidRPr="006E473B" w:rsidRDefault="006E473B" w:rsidP="00BE44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1.Мотивационно-целевой</w:t>
            </w:r>
          </w:p>
        </w:tc>
        <w:tc>
          <w:tcPr>
            <w:tcW w:w="4885" w:type="dxa"/>
          </w:tcPr>
          <w:p w:rsidR="009D3FDB" w:rsidRDefault="009D3FDB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E473B" w:rsidRPr="0006677D">
              <w:rPr>
                <w:rFonts w:ascii="Times New Roman" w:hAnsi="Times New Roman"/>
                <w:sz w:val="28"/>
                <w:szCs w:val="28"/>
              </w:rPr>
              <w:t>Здравствуйте, ребя</w:t>
            </w:r>
            <w:r w:rsidR="00FC37F2">
              <w:rPr>
                <w:rFonts w:ascii="Times New Roman" w:hAnsi="Times New Roman"/>
                <w:sz w:val="28"/>
                <w:szCs w:val="28"/>
              </w:rPr>
              <w:t xml:space="preserve">та, меня зовут, Елена Евгеньевна и </w:t>
            </w:r>
            <w:r w:rsidR="00BE44C7">
              <w:rPr>
                <w:rFonts w:ascii="Times New Roman" w:hAnsi="Times New Roman"/>
                <w:sz w:val="28"/>
                <w:szCs w:val="28"/>
              </w:rPr>
              <w:t xml:space="preserve"> Виктория Денисовна. </w:t>
            </w:r>
          </w:p>
          <w:p w:rsidR="00A84A40" w:rsidRPr="0006677D" w:rsidRDefault="00A84A40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4" w:type="dxa"/>
          </w:tcPr>
          <w:p w:rsidR="006E473B" w:rsidRDefault="00DF15D1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 учителя.</w:t>
            </w:r>
          </w:p>
          <w:p w:rsidR="00DF15D1" w:rsidRDefault="00DF15D1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4A40" w:rsidRPr="0006677D" w:rsidRDefault="00A84A40" w:rsidP="00DF15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440" w:rsidRPr="0006677D" w:rsidTr="00A84A40">
        <w:tc>
          <w:tcPr>
            <w:tcW w:w="4957" w:type="dxa"/>
          </w:tcPr>
          <w:p w:rsidR="006E473B" w:rsidRPr="006E473B" w:rsidRDefault="006E473B" w:rsidP="00BE44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2.Актуализация знаний</w:t>
            </w:r>
          </w:p>
        </w:tc>
        <w:tc>
          <w:tcPr>
            <w:tcW w:w="4885" w:type="dxa"/>
          </w:tcPr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Давайте, вспомним, что такое проект?</w:t>
            </w: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Хорошо! А какие виды проектов вы знаете?</w:t>
            </w: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C35" w:rsidRPr="009D06BE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Какая структура проекта?</w:t>
            </w:r>
          </w:p>
        </w:tc>
        <w:tc>
          <w:tcPr>
            <w:tcW w:w="4944" w:type="dxa"/>
          </w:tcPr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это </w:t>
            </w:r>
            <w:r w:rsidRPr="00DF15D1">
              <w:rPr>
                <w:rFonts w:ascii="Times New Roman" w:hAnsi="Times New Roman"/>
                <w:sz w:val="28"/>
                <w:szCs w:val="28"/>
              </w:rPr>
              <w:t>комплекс запланированных действий, направленных на достижение установленного результата.</w:t>
            </w: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</w:t>
            </w: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Исследовательский</w:t>
            </w: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Нормативный </w:t>
            </w:r>
          </w:p>
          <w:p w:rsidR="00A84A40" w:rsidRDefault="00A84A40" w:rsidP="00A84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84A40">
              <w:rPr>
                <w:rFonts w:ascii="Times New Roman" w:hAnsi="Times New Roman"/>
                <w:sz w:val="28"/>
                <w:szCs w:val="28"/>
              </w:rPr>
              <w:t xml:space="preserve">ведение, основная часть, заключение. Введение – часть, в которой необходимо указать тему, цель и задачи, гипотезу и способы проверки. Основная часть – описание поэтапного решения задач. </w:t>
            </w:r>
          </w:p>
          <w:p w:rsidR="006E473B" w:rsidRPr="00ED0C35" w:rsidRDefault="00A84A40" w:rsidP="00974748">
            <w:pPr>
              <w:rPr>
                <w:rFonts w:ascii="Times New Roman" w:hAnsi="Times New Roman"/>
                <w:sz w:val="28"/>
                <w:szCs w:val="28"/>
              </w:rPr>
            </w:pPr>
            <w:r w:rsidRPr="00A84A40">
              <w:rPr>
                <w:rFonts w:ascii="Times New Roman" w:hAnsi="Times New Roman"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A40">
              <w:rPr>
                <w:rFonts w:ascii="Times New Roman" w:hAnsi="Times New Roman"/>
                <w:sz w:val="28"/>
                <w:szCs w:val="28"/>
              </w:rPr>
              <w:t>– часть, в которой нужно подвести итоги работы, перечислив то, что удалось, а что нет, сделать выводы, сформулировать рекомендации.</w:t>
            </w:r>
          </w:p>
        </w:tc>
      </w:tr>
      <w:tr w:rsidR="00D00440" w:rsidRPr="0006677D" w:rsidTr="00A84A40">
        <w:tc>
          <w:tcPr>
            <w:tcW w:w="4957" w:type="dxa"/>
          </w:tcPr>
          <w:p w:rsidR="006E473B" w:rsidRPr="006E473B" w:rsidRDefault="006E473B" w:rsidP="00BE44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511564">
              <w:rPr>
                <w:rFonts w:ascii="Times New Roman" w:hAnsi="Times New Roman"/>
                <w:b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4885" w:type="dxa"/>
          </w:tcPr>
          <w:p w:rsidR="00AA06C9" w:rsidRDefault="00A84A40" w:rsidP="00FC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Правильно! На прошлых уроках мы говорили про города Краснодарского края. </w:t>
            </w:r>
          </w:p>
          <w:p w:rsidR="00A84A40" w:rsidRDefault="00A84A40" w:rsidP="00FC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какие курортные города Краснодарского края вы знаете?</w:t>
            </w:r>
          </w:p>
          <w:p w:rsidR="00A84A40" w:rsidRDefault="00A84A40" w:rsidP="00FC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какие достопримечательности вы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знаете?</w:t>
            </w:r>
          </w:p>
          <w:p w:rsidR="00FE4D2E" w:rsidRDefault="00FE4D2E" w:rsidP="00FC37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D2E" w:rsidRDefault="00FE4D2E" w:rsidP="00FC37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D2E" w:rsidRDefault="00FE4D2E" w:rsidP="00FC37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D2E" w:rsidRDefault="00FE4D2E" w:rsidP="00FC37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D2E" w:rsidRDefault="00FE4D2E" w:rsidP="00FC37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D2E" w:rsidRDefault="00FE4D2E" w:rsidP="00FC37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D2E" w:rsidRPr="008737B5" w:rsidRDefault="00FE4D2E" w:rsidP="00FC37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4" w:type="dxa"/>
          </w:tcPr>
          <w:p w:rsidR="00D320F3" w:rsidRDefault="00D320F3" w:rsidP="00B12F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4A40" w:rsidRDefault="00A84A40" w:rsidP="00B12F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4A40" w:rsidRDefault="00A84A40" w:rsidP="00B12F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1AE0" w:rsidRDefault="00CA1AE0" w:rsidP="00CA1A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Анапа, Адлер, Сукко, Кабардинка, Криница.</w:t>
            </w:r>
          </w:p>
          <w:p w:rsidR="00CA1AE0" w:rsidRPr="00CA1AE0" w:rsidRDefault="00CA1AE0" w:rsidP="00CA1A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Анапа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CA1AE0">
              <w:rPr>
                <w:rFonts w:ascii="Times New Roman" w:hAnsi="Times New Roman"/>
                <w:sz w:val="28"/>
                <w:szCs w:val="28"/>
              </w:rPr>
              <w:t xml:space="preserve">Здесь расположен музей </w:t>
            </w:r>
            <w:r w:rsidRPr="00CA1AE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A1AE0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CA1AE0">
              <w:rPr>
                <w:rFonts w:ascii="Times New Roman" w:hAnsi="Times New Roman"/>
                <w:sz w:val="28"/>
                <w:szCs w:val="28"/>
              </w:rPr>
              <w:t xml:space="preserve">», который является одним из интереснейших культурно-исторических объектов этого курорта. Свое имя музей получил по названию античного города, бывшего 2 тысячи лет назад оплотом </w:t>
            </w:r>
            <w:proofErr w:type="spellStart"/>
            <w:r w:rsidRPr="00CA1AE0">
              <w:rPr>
                <w:rFonts w:ascii="Times New Roman" w:hAnsi="Times New Roman"/>
                <w:sz w:val="28"/>
                <w:szCs w:val="28"/>
              </w:rPr>
              <w:t>Боспорского</w:t>
            </w:r>
            <w:proofErr w:type="spellEnd"/>
            <w:r w:rsidRPr="00CA1AE0">
              <w:rPr>
                <w:rFonts w:ascii="Times New Roman" w:hAnsi="Times New Roman"/>
                <w:sz w:val="28"/>
                <w:szCs w:val="28"/>
              </w:rPr>
              <w:t xml:space="preserve"> царства. Именно на месте древней </w:t>
            </w:r>
            <w:proofErr w:type="spellStart"/>
            <w:r w:rsidRPr="00CA1AE0">
              <w:rPr>
                <w:rFonts w:ascii="Times New Roman" w:hAnsi="Times New Roman"/>
                <w:sz w:val="28"/>
                <w:szCs w:val="28"/>
              </w:rPr>
              <w:t>Горгиппии</w:t>
            </w:r>
            <w:proofErr w:type="spellEnd"/>
            <w:r w:rsidRPr="00CA1AE0">
              <w:rPr>
                <w:rFonts w:ascii="Times New Roman" w:hAnsi="Times New Roman"/>
                <w:sz w:val="28"/>
                <w:szCs w:val="28"/>
              </w:rPr>
              <w:t xml:space="preserve"> раскинулась сегодня современная Анапа. Экспозиция музея насчитывает свыше 50 тысяч экспонатов, обнаруженных при археологических раскопках древнего городища. Здесь найдено множество античных предметов: скульптур, амфор, монет, утвари, украшений, орудий труда. Они дают наглядное представление о жизни наших предков на территории древнего города. Вторая часть экспозиции представляет собой археологический музей под открытым небом.</w:t>
            </w:r>
          </w:p>
          <w:p w:rsidR="00FE4D2E" w:rsidRDefault="00CA1AE0" w:rsidP="008113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Адлере - </w:t>
            </w:r>
            <w:r w:rsidR="008113DE" w:rsidRPr="008113DE">
              <w:rPr>
                <w:rFonts w:ascii="Times New Roman" w:hAnsi="Times New Roman"/>
                <w:sz w:val="28"/>
                <w:szCs w:val="28"/>
              </w:rPr>
              <w:t xml:space="preserve">Здесь можно полюбоваться не только дельфинами, но и прочими морскими обитателями: моржами, белухами, морскими котиками. Безупречно выдрессированные животные устраивают настоящие шоу: исполняют трюки, жонглируют, даже </w:t>
            </w:r>
            <w:r w:rsidR="008113DE" w:rsidRPr="008113DE">
              <w:rPr>
                <w:rFonts w:ascii="Times New Roman" w:hAnsi="Times New Roman"/>
                <w:sz w:val="28"/>
                <w:szCs w:val="28"/>
              </w:rPr>
              <w:lastRenderedPageBreak/>
              <w:t>рисуют. А после окончания программы посетители могут сделать совместное фото с ос</w:t>
            </w:r>
            <w:r w:rsidR="008113DE">
              <w:rPr>
                <w:rFonts w:ascii="Times New Roman" w:hAnsi="Times New Roman"/>
                <w:sz w:val="28"/>
                <w:szCs w:val="28"/>
              </w:rPr>
              <w:t>обенно полюбившимся «артистом».</w:t>
            </w:r>
          </w:p>
          <w:p w:rsidR="008113DE" w:rsidRP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Сукко - </w:t>
            </w:r>
            <w:r w:rsidRPr="008113DE">
              <w:rPr>
                <w:rFonts w:ascii="Times New Roman" w:hAnsi="Times New Roman"/>
                <w:sz w:val="28"/>
                <w:szCs w:val="28"/>
              </w:rPr>
              <w:t>«Львиная голова» — это масштабный комплекс развлечений в духе Средневековья. Территория оформлена в виде старинной каменной крепости и окружена каменными восьмиметровыми стенами. Пейзаж оживляют зелёные заросли можжевельника.</w:t>
            </w:r>
          </w:p>
          <w:p w:rsid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 w:rsidRPr="008113DE">
              <w:rPr>
                <w:rFonts w:ascii="Times New Roman" w:hAnsi="Times New Roman"/>
                <w:sz w:val="28"/>
                <w:szCs w:val="28"/>
              </w:rPr>
              <w:t>Главной достопримечательностью комплекса является ристалище — арена, на которой проводятся театрализованные рыцарские поединки. В представлении принимают участие актёры, трюкачи и каскадёры. В ходе битвы глашатай озвучивает происходящее на арене, а после объявляет имя победителя. Рыцарские бои проводятся как летом, так и зимой. Для этого существуют крытый зал и арена под открытым небом.</w:t>
            </w:r>
          </w:p>
          <w:p w:rsidR="008113DE" w:rsidRP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Кабардинке - </w:t>
            </w:r>
            <w:r w:rsidRPr="008113DE">
              <w:rPr>
                <w:rFonts w:ascii="Times New Roman" w:hAnsi="Times New Roman"/>
                <w:sz w:val="28"/>
                <w:szCs w:val="28"/>
              </w:rPr>
              <w:t>Старый парк  раскинулся вблизи города Геленджик Краснодарского края.</w:t>
            </w:r>
          </w:p>
          <w:p w:rsidR="008113DE" w:rsidRP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 w:rsidRPr="008113DE">
              <w:rPr>
                <w:rFonts w:ascii="Times New Roman" w:hAnsi="Times New Roman"/>
                <w:sz w:val="28"/>
                <w:szCs w:val="28"/>
              </w:rPr>
              <w:lastRenderedPageBreak/>
              <w:t>Основатель - Алексеев Александр Иванович. По специальности он журналист и писатель. Параллельно изучает историю, философию, искусство и культуру. Серьезно увлекается скульптурой и архитектурой, но образования такого не получал.</w:t>
            </w:r>
          </w:p>
          <w:p w:rsidR="008113DE" w:rsidRP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 w:rsidRPr="008113DE">
              <w:rPr>
                <w:rFonts w:ascii="Times New Roman" w:hAnsi="Times New Roman"/>
                <w:sz w:val="28"/>
                <w:szCs w:val="28"/>
              </w:rPr>
              <w:t>С чего все началось? А все началось в 1994 году с создания бюстов английского писателя Вольтера Скотта, древнегреческого поэта-сказителя Гомера, итальянского поэта Данте. Через некоторое время он решает создать аллею противоречий в историческом и культурном плане. Так зарождалась идея создания парка с архитектурой различных цивилизаций и времен. Его произведения не остались без внимания местных властей. Они поддержали начинания Александра, и выделили дополнительный участок земли.</w:t>
            </w:r>
          </w:p>
          <w:p w:rsidR="008113DE" w:rsidRP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 w:rsidRPr="008113DE">
              <w:rPr>
                <w:rFonts w:ascii="Times New Roman" w:hAnsi="Times New Roman"/>
                <w:sz w:val="28"/>
                <w:szCs w:val="28"/>
              </w:rPr>
              <w:t xml:space="preserve">В 1996 году в поселке Кабардинка на участке более гектара зарождается парк. Парк задумывался как научная и познавательная площадка. Основная задача центра просвещать туристов в </w:t>
            </w:r>
            <w:r w:rsidRPr="008113DE">
              <w:rPr>
                <w:rFonts w:ascii="Times New Roman" w:hAnsi="Times New Roman"/>
                <w:sz w:val="28"/>
                <w:szCs w:val="28"/>
              </w:rPr>
              <w:lastRenderedPageBreak/>
              <w:t>области культуры и искусства. Здесь собраны самые интересные произведения архитектуры, и это является главной особенностью архитектурного центра. Авторы парка хотели, чтобы гости возрождали интерес к изучению истории, искусства.</w:t>
            </w:r>
          </w:p>
          <w:p w:rsidR="008113DE" w:rsidRP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 w:rsidRPr="008113DE">
              <w:rPr>
                <w:rFonts w:ascii="Times New Roman" w:hAnsi="Times New Roman"/>
                <w:sz w:val="28"/>
                <w:szCs w:val="28"/>
              </w:rPr>
              <w:t>Несмотря на различные архитектурные стили и направления, здесь царит единство и целостность. Все объекты выполнены в уменьшенном масштабе, но при этом их можно посетить, то есть попасть внутрь.</w:t>
            </w:r>
          </w:p>
          <w:p w:rsidR="008113DE" w:rsidRPr="008113DE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 w:rsidRPr="008113DE">
              <w:rPr>
                <w:rFonts w:ascii="Times New Roman" w:hAnsi="Times New Roman"/>
                <w:sz w:val="28"/>
                <w:szCs w:val="28"/>
              </w:rPr>
              <w:t xml:space="preserve">Ландшафтный дизайн парка представлен экзотическими растениями с разных континентов. В центре работают профессиональные ландшафтные дизайнеры. Благодаря им каждая тропинка в парке утопает в зелени. </w:t>
            </w:r>
            <w:proofErr w:type="gramStart"/>
            <w:r w:rsidRPr="008113DE">
              <w:rPr>
                <w:rFonts w:ascii="Times New Roman" w:hAnsi="Times New Roman"/>
                <w:sz w:val="28"/>
                <w:szCs w:val="28"/>
              </w:rPr>
              <w:t>Здесь можно встретить: зеленые кипарисы, ели, каштаны, пицундские сосны, гималайский кедр, пурпурная береза, калифорнийский кедр.</w:t>
            </w:r>
            <w:proofErr w:type="gramEnd"/>
          </w:p>
          <w:p w:rsidR="008113DE" w:rsidRPr="008737B5" w:rsidRDefault="008113DE" w:rsidP="008113DE">
            <w:pPr>
              <w:rPr>
                <w:rFonts w:ascii="Times New Roman" w:hAnsi="Times New Roman"/>
                <w:sz w:val="28"/>
                <w:szCs w:val="28"/>
              </w:rPr>
            </w:pPr>
            <w:r w:rsidRPr="008113DE">
              <w:rPr>
                <w:rFonts w:ascii="Times New Roman" w:hAnsi="Times New Roman"/>
                <w:sz w:val="28"/>
                <w:szCs w:val="28"/>
              </w:rPr>
              <w:t>На территории парка более 20 архитектурных композиций различной тематики и разных исторических эпох.</w:t>
            </w:r>
            <w:bookmarkStart w:id="0" w:name="_GoBack"/>
            <w:bookmarkEnd w:id="0"/>
          </w:p>
        </w:tc>
      </w:tr>
      <w:tr w:rsidR="00D00440" w:rsidRPr="0006677D" w:rsidTr="00A84A40">
        <w:tc>
          <w:tcPr>
            <w:tcW w:w="4957" w:type="dxa"/>
          </w:tcPr>
          <w:p w:rsidR="00511564" w:rsidRPr="006E473B" w:rsidRDefault="00041EB7" w:rsidP="00BE44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r w:rsidR="00511564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4885" w:type="dxa"/>
          </w:tcPr>
          <w:p w:rsidR="005C65DF" w:rsidRPr="005C65DF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 w:rsidRPr="005C65DF">
              <w:rPr>
                <w:rFonts w:ascii="Times New Roman" w:hAnsi="Times New Roman"/>
                <w:sz w:val="28"/>
                <w:szCs w:val="28"/>
              </w:rPr>
              <w:t>Молодцы! Сегодня мы с вами сделаем проект на тему «Курортные города Краснодарского Края»</w:t>
            </w:r>
          </w:p>
          <w:p w:rsidR="005C65DF" w:rsidRPr="005C65DF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 w:rsidRPr="005C65DF">
              <w:rPr>
                <w:rFonts w:ascii="Times New Roman" w:hAnsi="Times New Roman"/>
                <w:sz w:val="28"/>
                <w:szCs w:val="28"/>
              </w:rPr>
              <w:t xml:space="preserve">Мы вас поделили на команды. </w:t>
            </w:r>
          </w:p>
          <w:p w:rsidR="005C65DF" w:rsidRPr="005C65DF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 w:rsidRPr="005C65DF">
              <w:rPr>
                <w:rFonts w:ascii="Times New Roman" w:hAnsi="Times New Roman"/>
                <w:sz w:val="28"/>
                <w:szCs w:val="28"/>
              </w:rPr>
              <w:t>У вас на столах лежит файл с городами и информацией о нём.</w:t>
            </w:r>
          </w:p>
          <w:p w:rsidR="005C65DF" w:rsidRPr="005C65DF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 w:rsidRPr="005C65DF">
              <w:rPr>
                <w:rFonts w:ascii="Times New Roman" w:hAnsi="Times New Roman"/>
                <w:sz w:val="28"/>
                <w:szCs w:val="28"/>
              </w:rPr>
              <w:t>В каждой команде есть иллюстраторы, аналитики и представители.</w:t>
            </w:r>
          </w:p>
          <w:p w:rsidR="005C65DF" w:rsidRPr="005C65DF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 w:rsidRPr="005C65DF">
              <w:rPr>
                <w:rFonts w:ascii="Times New Roman" w:hAnsi="Times New Roman"/>
                <w:sz w:val="28"/>
                <w:szCs w:val="28"/>
              </w:rPr>
              <w:t>Иллюстраторы – рисуют и приклеивают рисунки на лист бумаги.</w:t>
            </w:r>
          </w:p>
          <w:p w:rsidR="005C65DF" w:rsidRPr="005C65DF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 w:rsidRPr="005C65DF">
              <w:rPr>
                <w:rFonts w:ascii="Times New Roman" w:hAnsi="Times New Roman"/>
                <w:sz w:val="28"/>
                <w:szCs w:val="28"/>
              </w:rPr>
              <w:t>Аналитики – ищут информацию о курортном городе.</w:t>
            </w:r>
          </w:p>
          <w:p w:rsidR="004B0E54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 w:rsidRPr="005C65DF">
              <w:rPr>
                <w:rFonts w:ascii="Times New Roman" w:hAnsi="Times New Roman"/>
                <w:sz w:val="28"/>
                <w:szCs w:val="28"/>
              </w:rPr>
              <w:t>Представители - представляют работу.</w:t>
            </w:r>
          </w:p>
          <w:p w:rsidR="005C65DF" w:rsidRPr="001810FB" w:rsidRDefault="005C65DF" w:rsidP="005C65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Позже к доске выйдет представитель каждой группы и расскажет о своём городе.</w:t>
            </w:r>
          </w:p>
        </w:tc>
        <w:tc>
          <w:tcPr>
            <w:tcW w:w="4944" w:type="dxa"/>
          </w:tcPr>
          <w:p w:rsidR="00511564" w:rsidRDefault="005C65DF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работу.</w:t>
            </w: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3047" w:rsidRDefault="00AB3047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3047" w:rsidRDefault="00AB3047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D0B" w:rsidRDefault="002E3D0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E54" w:rsidRPr="00DF03E4" w:rsidRDefault="004B0E54" w:rsidP="004B0E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440" w:rsidRPr="0006677D" w:rsidTr="00A84A40">
        <w:tc>
          <w:tcPr>
            <w:tcW w:w="4957" w:type="dxa"/>
          </w:tcPr>
          <w:p w:rsidR="006E473B" w:rsidRPr="006E473B" w:rsidRDefault="00511564" w:rsidP="00BE44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E473B" w:rsidRPr="006E473B">
              <w:rPr>
                <w:rFonts w:ascii="Times New Roman" w:hAnsi="Times New Roman"/>
                <w:b/>
                <w:sz w:val="28"/>
                <w:szCs w:val="28"/>
              </w:rPr>
              <w:t>.Рефлексия</w:t>
            </w:r>
          </w:p>
        </w:tc>
        <w:tc>
          <w:tcPr>
            <w:tcW w:w="4885" w:type="dxa"/>
          </w:tcPr>
          <w:p w:rsidR="00377470" w:rsidRDefault="006E473B" w:rsidP="00BE44C7">
            <w:pPr>
              <w:rPr>
                <w:rFonts w:ascii="Times New Roman" w:hAnsi="Times New Roman"/>
                <w:sz w:val="28"/>
                <w:szCs w:val="28"/>
              </w:rPr>
            </w:pPr>
            <w:r w:rsidRPr="001810FB">
              <w:rPr>
                <w:rFonts w:ascii="Times New Roman" w:hAnsi="Times New Roman"/>
                <w:sz w:val="28"/>
                <w:szCs w:val="28"/>
              </w:rPr>
              <w:t>Ребята, наше занятие подходить к концу.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7470" w:rsidRDefault="00377470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чём мы говорили с вами на уроке?</w:t>
            </w:r>
          </w:p>
          <w:p w:rsidR="00377470" w:rsidRDefault="00377470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7470" w:rsidRDefault="00377470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нового вы узнали?</w:t>
            </w:r>
          </w:p>
          <w:p w:rsidR="005C65DF" w:rsidRDefault="005C65DF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473B" w:rsidRPr="005C65DF" w:rsidRDefault="005C65DF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 урок подходит к концу. </w:t>
            </w:r>
            <w:r w:rsidR="006E473B" w:rsidRPr="001810FB">
              <w:rPr>
                <w:rFonts w:ascii="Times New Roman" w:hAnsi="Times New Roman"/>
                <w:sz w:val="28"/>
                <w:szCs w:val="28"/>
              </w:rPr>
              <w:t>Спасибо всем за работу, до новых встреч!</w:t>
            </w:r>
          </w:p>
        </w:tc>
        <w:tc>
          <w:tcPr>
            <w:tcW w:w="4944" w:type="dxa"/>
          </w:tcPr>
          <w:p w:rsidR="006E473B" w:rsidRDefault="006E473B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7470" w:rsidRDefault="00377470" w:rsidP="00BE44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65DF" w:rsidRDefault="00377470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говорили </w:t>
            </w:r>
            <w:r w:rsidR="005C65DF">
              <w:rPr>
                <w:rFonts w:ascii="Times New Roman" w:hAnsi="Times New Roman"/>
                <w:sz w:val="28"/>
                <w:szCs w:val="28"/>
              </w:rPr>
              <w:t>о городах Краснодарского края.</w:t>
            </w:r>
          </w:p>
          <w:p w:rsidR="005A29A0" w:rsidRDefault="005C65DF" w:rsidP="00BE4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узнали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курортном городе Ейск, Сочи и Геленджик.</w:t>
            </w:r>
          </w:p>
          <w:p w:rsidR="006E473B" w:rsidRPr="0006677D" w:rsidRDefault="006E473B" w:rsidP="00BE44C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Ученики прощаются.</w:t>
            </w:r>
          </w:p>
        </w:tc>
      </w:tr>
    </w:tbl>
    <w:p w:rsidR="00DC4214" w:rsidRDefault="00DC4214" w:rsidP="00964E0F">
      <w:pPr>
        <w:rPr>
          <w:rFonts w:ascii="Times New Roman" w:hAnsi="Times New Roman"/>
          <w:sz w:val="28"/>
          <w:szCs w:val="28"/>
        </w:rPr>
      </w:pPr>
    </w:p>
    <w:p w:rsidR="00123EF3" w:rsidRPr="006E473B" w:rsidRDefault="00123EF3" w:rsidP="00964E0F">
      <w:pPr>
        <w:rPr>
          <w:rFonts w:ascii="Times New Roman" w:hAnsi="Times New Roman"/>
          <w:sz w:val="28"/>
          <w:szCs w:val="28"/>
        </w:rPr>
      </w:pPr>
    </w:p>
    <w:sectPr w:rsidR="00123EF3" w:rsidRPr="006E473B" w:rsidSect="006E47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DB"/>
    <w:rsid w:val="00041EB7"/>
    <w:rsid w:val="00123EF3"/>
    <w:rsid w:val="001B268C"/>
    <w:rsid w:val="0022003F"/>
    <w:rsid w:val="002E3D0B"/>
    <w:rsid w:val="00377470"/>
    <w:rsid w:val="004B0E54"/>
    <w:rsid w:val="00511564"/>
    <w:rsid w:val="00555FCD"/>
    <w:rsid w:val="005A29A0"/>
    <w:rsid w:val="005C65DF"/>
    <w:rsid w:val="006E473B"/>
    <w:rsid w:val="007142A1"/>
    <w:rsid w:val="00767104"/>
    <w:rsid w:val="008113DE"/>
    <w:rsid w:val="008737B5"/>
    <w:rsid w:val="00964E0F"/>
    <w:rsid w:val="00974748"/>
    <w:rsid w:val="009D3FDB"/>
    <w:rsid w:val="00A84A40"/>
    <w:rsid w:val="00AA06C9"/>
    <w:rsid w:val="00AB3047"/>
    <w:rsid w:val="00AD2F8C"/>
    <w:rsid w:val="00B023DB"/>
    <w:rsid w:val="00B12FB6"/>
    <w:rsid w:val="00BE44C7"/>
    <w:rsid w:val="00CA1AE0"/>
    <w:rsid w:val="00D00440"/>
    <w:rsid w:val="00D20786"/>
    <w:rsid w:val="00D320F3"/>
    <w:rsid w:val="00DC4214"/>
    <w:rsid w:val="00DF15D1"/>
    <w:rsid w:val="00E8569D"/>
    <w:rsid w:val="00ED0C35"/>
    <w:rsid w:val="00FC37F2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E47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4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7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E47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4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7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0EAC-F594-4B07-9243-6D915D09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LalaLend132@outlook.com</dc:creator>
  <cp:keywords/>
  <dc:description/>
  <cp:lastModifiedBy>LalaLend132@outlook.com</cp:lastModifiedBy>
  <cp:revision>12</cp:revision>
  <dcterms:created xsi:type="dcterms:W3CDTF">2023-09-06T17:05:00Z</dcterms:created>
  <dcterms:modified xsi:type="dcterms:W3CDTF">2023-11-29T19:25:00Z</dcterms:modified>
</cp:coreProperties>
</file>