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23933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300" w:after="150"/>
        <w:ind w:firstLine="0" w:left="0" w:right="0"/>
        <w:outlineLvl w:val="1"/>
        <w:rPr>
          <w:rFonts w:ascii="Georgia" w:hAnsi="Georgia"/>
          <w:b w:val="1"/>
          <w:i w:val="0"/>
          <w:color w:val="333333"/>
          <w:sz w:val="32"/>
          <w:shd w:val="clear" w:fill="FFFFFF"/>
        </w:rPr>
      </w:pPr>
      <w:bookmarkStart w:id="0" w:name="_dx_frag_StartFragment"/>
      <w:bookmarkEnd w:id="0"/>
      <w:r>
        <w:rPr>
          <w:rFonts w:ascii="Georgia" w:hAnsi="Georgia"/>
          <w:b w:val="1"/>
          <w:i w:val="0"/>
          <w:color w:val="333333"/>
          <w:sz w:val="32"/>
          <w:shd w:val="clear" w:fill="FFFFFF"/>
        </w:rPr>
        <w:t>Методическая разработка по речевому развитию детей младшего дошкольного возраста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Автор: Ка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линина Наталья Николаевна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Организация: М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Б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 xml:space="preserve">ДОУ 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 xml:space="preserve"> №3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3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 xml:space="preserve"> 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 xml:space="preserve">Населенный пункт: 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Ростовская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 xml:space="preserve"> область, город </w:t>
      </w: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Ростов-на-Дону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1.</w:t>
      </w: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Целевой раздел</w:t>
      </w:r>
    </w:p>
    <w:p>
      <w:pPr>
        <w:spacing w:before="0" w:after="150"/>
        <w:ind w:firstLine="0" w:left="54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numPr>
          <w:ilvl w:val="0"/>
          <w:numId w:val="1"/>
        </w:numPr>
        <w:spacing w:before="0" w:after="0"/>
        <w:ind w:hanging="360" w:left="72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Пояснительная записка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Роль развития речи детей дошкольного возраста трудно переоценить. Овладение ею перестраивает процессы их восприятия, памяти, мышления, совершенствует все виды детской деятельности и способствует их социализации.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Воспитание правильной речи – это часто сложная и трудоёмкая работа, как для педагогов, родителей, так и для самих детей.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Задержки в формировании речи детей могут быть обусловлены многими факторами.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Отсутствие каких-либо профилактических мер по предупреждению речевых нарушений в младшем дошкольном возрасте может привести к появлению целого ряда последствий недоразвития речи. Любые недостатки речи ограничивают общение со сверстниками и взрослыми, отрицательно влияют на формирование эмоциональной сферы, затрудняют обучение в школе.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Чтобы избежать подобного, педагогам необходимо уделять большое внимание формированию и развитию речи детей, при этом использовать различные методы и приемы. Чем раньше будет развивающее воздействие, тем в значительной мере ускорится ход речевого развития, в том числе, быстрее сформируется правильное звукопроизношение.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Содержание данной методической разработки носит развивающий характер и направлено на развитие у детей звуковой культуры речи, фонематических процессов, расширение словарного запаса, внимания, памяти, мыслительной деятельности, связной речи. Увлекательные игры и упражнения помогут детям овладеть этими навыками, тем самым обеспечат профилактику речевых нарушений.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Методическая разработка предназначена для детей младшего дошкольного возраста и рассчитана на два года обучения: первый год обучения (с сентября по май) – дети 3-4 лет, второй год обучения (с сентября по май) – дети 4-5 лет.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Методической разработкой могут пользоваться педагоги, работающие с детьми 3-5 лет (воспитатели, учителя-логопеды), а также родители.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1.2. Цель и задачи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Цель: </w:t>
      </w: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создание условий для</w:t>
      </w: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речевого развития</w:t>
      </w: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, </w:t>
      </w: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а также для</w:t>
      </w: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профилактики речевых нарушений детей младшего дошкольного возраста через организацию совместной речевой деятельности.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Задачи: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- развитие фонематических процессов.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- развитие физиологического и речевого дыхания.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- развитие моторики (артикуляционной, мелкой, общей).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- развитие координации речи и движений.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1.3. Принципы и подходы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Методическая разработка построена на следующих принципах: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- построение образовательной деятельности на основе индивидуальных особенностях каждого ребенка;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- поддержка инициативы детей в различных видах деятельности;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- сотрудничество с родителями (законными представителями) детей;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- адекватности содержания, форм, методов и приемов возрасту и особенностям развития обучающихся;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- наглядности;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-др.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1.4. Планируемые результаты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- повышение речевой активности детей в целом;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- соответствие показателей речевого развития детей возрастной норме;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- повышение компетентности педагогов и родителей в вопросах речевого развития ребенка.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numPr>
          <w:ilvl w:val="0"/>
          <w:numId w:val="2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Содержательный раздел</w:t>
      </w:r>
    </w:p>
    <w:p>
      <w:pPr>
        <w:spacing w:before="0" w:after="150"/>
        <w:ind w:firstLine="0" w:left="54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2.1. Общие положения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Методическая разработка включает в себя комплексы игр и игровых упражнений, которые составлены с учетом возрастных возможностей детей. Каждый комплекс состоит из:</w:t>
      </w:r>
    </w:p>
    <w:p>
      <w:pPr>
        <w:numPr>
          <w:ilvl w:val="0"/>
          <w:numId w:val="3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игр и упражнений на развитие фонематических процессов;</w:t>
      </w:r>
    </w:p>
    <w:p>
      <w:pPr>
        <w:numPr>
          <w:ilvl w:val="0"/>
          <w:numId w:val="3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игр и упражнений на развитие речевого дыхания;</w:t>
      </w:r>
    </w:p>
    <w:p>
      <w:pPr>
        <w:numPr>
          <w:ilvl w:val="0"/>
          <w:numId w:val="3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артикуляционных упражнений;</w:t>
      </w:r>
    </w:p>
    <w:p>
      <w:pPr>
        <w:numPr>
          <w:ilvl w:val="0"/>
          <w:numId w:val="3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пальчиковых игр;</w:t>
      </w:r>
    </w:p>
    <w:p>
      <w:pPr>
        <w:numPr>
          <w:ilvl w:val="0"/>
          <w:numId w:val="3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игровых упражнений на развитие координации речи и движений.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Педагог (воспитатель) должен: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- знать об особенностях речевого развития детей возрастной группы;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- показывать детям правильный образец речи, артикуляционных упражнений, движений в сочетании с речевым материалом.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2.2. Описание особенностей образовательной деятельности с детьми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Работу с детьми рекомендуется организовывать в виде совместной игровой деятельности.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Структура совместной деятельности:</w:t>
      </w:r>
    </w:p>
    <w:p>
      <w:pPr>
        <w:numPr>
          <w:ilvl w:val="0"/>
          <w:numId w:val="4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Игры и упражнения на развитие фонематических процессов.</w:t>
      </w:r>
    </w:p>
    <w:p>
      <w:pPr>
        <w:numPr>
          <w:ilvl w:val="0"/>
          <w:numId w:val="4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Игры и упражнения на развитие речевого дыхания.</w:t>
      </w:r>
    </w:p>
    <w:p>
      <w:pPr>
        <w:numPr>
          <w:ilvl w:val="0"/>
          <w:numId w:val="4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Артикуляционные упражнения (номер упражнения в картотеке)</w:t>
      </w:r>
    </w:p>
    <w:p>
      <w:pPr>
        <w:numPr>
          <w:ilvl w:val="0"/>
          <w:numId w:val="4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Пальчиковые игры</w:t>
      </w:r>
    </w:p>
    <w:p>
      <w:pPr>
        <w:numPr>
          <w:ilvl w:val="0"/>
          <w:numId w:val="4"/>
        </w:numPr>
        <w:spacing w:before="0" w:after="0"/>
        <w:ind w:hanging="360" w:left="720" w:right="0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Игровые упражнения на развитие координации речи и движений.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Последовательность игр и упражнений, представленных в комплексе, может варьироваться с целью поддержки детской инициативы, предоставления детям выбора, учета конкретной ситуации в группе в данный момент.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Так же речевой материал (отдельные игры и упражнения) может использоваться для закрепления полученных навыков на «речевых пятиминутках» с группой или подгруппой детей, в ходе занятий по речевому развитию, в режимных моментах, для организации индивидуальной работы.</w:t>
      </w:r>
    </w:p>
    <w:p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BE61CEC"/>
    <w:multiLevelType w:val="hybridMultilevel"/>
    <w:lvl w:ilvl="0" w:tplc="72C01DB8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31FE90B7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1922FF57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4D3E2117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4A6AE33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7C9DD777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9B7BC04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6DF886A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94E4A87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01D0C4A1"/>
    <w:multiLevelType w:val="hybridMultilevel"/>
    <w:lvl w:ilvl="0" w:tplc="68C6E095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6D3C057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1155D8FB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4F10F2F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533A1B2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4CF0DB59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293A1771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1C03C49E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53C5AF8B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">
    <w:nsid w:val="5F831D27"/>
    <w:multiLevelType w:val="hybridMultilevel"/>
    <w:lvl w:ilvl="0" w:tplc="26CEFAB4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B03EA53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7014FC53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0C1C41F1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2622BEA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3AF98A8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049FAB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BCA2D67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59E09CC9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">
    <w:nsid w:val="21D831C8"/>
    <w:multiLevelType w:val="hybridMultilevel"/>
    <w:lvl w:ilvl="0" w:tplc="660406A9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91D3A5D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A2BE80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EF09BED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A78BC06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75FC5C22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45DD88B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35F6980D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FBBDDE2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