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Layout w:type="fixed"/>
      </w:tblPr>
      <w:tblGrid>
        <w:gridCol/>
        <w:gridCol/>
        <w:gridCol/>
      </w:tblGrid>
      <w:tr>
        <w:tc>
          <w:tcPr>
            <w:shd w:fill="FFFFFF" w:val="clear"/>
            <w:vAlign w:val="center"/>
          </w:tcPr>
          <w:p w14:paraId="01000000">
            <w:pPr>
              <w:spacing w:after="0" w:before="0"/>
              <w:ind w:firstLine="0" w:left="0" w:right="0"/>
            </w:pPr>
          </w:p>
        </w:tc>
        <w:tc>
          <w:tcPr>
            <w:shd w:fill="FFFFFF" w:val="clear"/>
            <w:vAlign w:val="center"/>
          </w:tcPr>
          <w:p w14:paraId="02000000">
            <w:pPr>
              <w:spacing w:after="0" w:before="0"/>
              <w:ind w:firstLine="0" w:left="0" w:right="0"/>
            </w:pPr>
          </w:p>
        </w:tc>
        <w:tc>
          <w:tcPr>
            <w:shd w:fill="FFFFFF" w:val="clear"/>
            <w:vAlign w:val="center"/>
          </w:tcPr>
          <w:p w14:paraId="03000000">
            <w:pPr>
              <w:spacing w:after="0" w:before="0"/>
              <w:ind w:firstLine="0" w:left="0" w:right="0"/>
            </w:pPr>
          </w:p>
        </w:tc>
      </w:tr>
    </w:tbl>
    <w:p w14:paraId="0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Пособие разработано с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 </w:t>
      </w: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целью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 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профилактики возникновения речевых нарушений у детей, и их коррекции. Это многофункциональное пособие  можно использовать для повышение профессиональной компетентности педагогов по коррекционно-развивающей работе с детьми и  для просветительской работы с родителями имеющих детей с речевыми нарушениями.</w:t>
      </w:r>
    </w:p>
    <w:p w14:paraId="0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Области применения для работы с педагогами:</w:t>
      </w:r>
    </w:p>
    <w:p w14:paraId="0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- распространение разновидностей форм работы;</w:t>
      </w:r>
    </w:p>
    <w:p w14:paraId="0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-использование разнообразных технологий по коррекции речевых нарушений и их профилактики;</w:t>
      </w:r>
    </w:p>
    <w:p w14:paraId="0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- использование разных дидактических игр и упражнений;</w:t>
      </w:r>
    </w:p>
    <w:p w14:paraId="0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- применение в разных образовательных областях.</w:t>
      </w:r>
    </w:p>
    <w:p w14:paraId="0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Формы работы со взрослыми: викторины, логопедический досуг, семинары-практикумы.</w:t>
      </w:r>
    </w:p>
    <w:p w14:paraId="0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Области применения для работы с детьми:</w:t>
      </w:r>
    </w:p>
    <w:p w14:paraId="0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1) социально-коммуникативное развитие;</w:t>
      </w:r>
    </w:p>
    <w:p w14:paraId="0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2) познавательное развитие;</w:t>
      </w:r>
    </w:p>
    <w:p w14:paraId="0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3) речевое развитие;</w:t>
      </w:r>
    </w:p>
    <w:p w14:paraId="0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4) художественно-эстетическое развитие;</w:t>
      </w:r>
    </w:p>
    <w:p w14:paraId="1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5) физическое развитие.</w:t>
      </w:r>
    </w:p>
    <w:p w14:paraId="1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Пособие можно использовать для подгрупповых и индивидуальных занятий с детьми.</w:t>
      </w:r>
    </w:p>
    <w:p w14:paraId="12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Примеры упражнений, игр, задний:</w:t>
      </w:r>
    </w:p>
    <w:p w14:paraId="1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Перед началом игр необходимо подготовить дополнительный материал который вам понадобится и цветные карточки с заданиями, которые распределяются по цветным секторам. С тыльной стороны каждой карточки указываются название игр.</w:t>
      </w:r>
    </w:p>
    <w:p w14:paraId="1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Материал может варьироваться, в зависимости от возрастных особенностей и поставленной цели.</w:t>
      </w:r>
    </w:p>
    <w:p w14:paraId="1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Задачи:</w:t>
      </w:r>
    </w:p>
    <w:p w14:paraId="1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- развитие речевого дыхания</w:t>
      </w:r>
    </w:p>
    <w:p w14:paraId="1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- развитие артикуляционной</w:t>
      </w:r>
    </w:p>
    <w:p w14:paraId="1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- мелкой моторики пальцев рук</w:t>
      </w:r>
    </w:p>
    <w:p w14:paraId="1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- развитие фонематического слуха.</w:t>
      </w:r>
    </w:p>
    <w:p w14:paraId="1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Подготовительный этап:</w:t>
      </w:r>
    </w:p>
    <w:p w14:paraId="1B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Ход игры</w:t>
      </w:r>
    </w:p>
    <w:p w14:paraId="1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Предложите ребенку нажать на копку для вращения стрелки, она укажет на карточку, и соответственно ребенок выполняет задание.</w:t>
      </w:r>
    </w:p>
    <w:p w14:paraId="1D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Карточка «Ладошка» - проводится пальчиковая гимнастика с речевым сопровождением:</w:t>
      </w:r>
    </w:p>
    <w:p w14:paraId="1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«Моя семья</w:t>
      </w: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» - </w:t>
      </w: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Вот дедушка,</w:t>
      </w: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вот бабушка,</w:t>
      </w: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вот папочка,</w:t>
      </w: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вот мамочка,</w:t>
      </w: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вот деточка моя,</w:t>
      </w: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а вот и вся семья.</w:t>
      </w: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Rubik" w:hAnsi="Rubik"/>
          <w:b w:val="0"/>
          <w:i w:val="1"/>
          <w:caps w:val="0"/>
          <w:color w:val="333333"/>
          <w:spacing w:val="0"/>
          <w:sz w:val="24"/>
          <w:highlight w:val="white"/>
        </w:rPr>
        <w:t>(Поочередно пригибать пальчики к ладошке, начиная с большого, а со слов «А вот и вся семья» второй рукой охватывать весь кулачок.)</w:t>
      </w:r>
    </w:p>
    <w:p w14:paraId="1F000000">
      <w:pPr>
        <w:spacing w:after="225" w:before="0"/>
        <w:ind w:firstLine="0" w:left="0" w:right="0"/>
        <w:jc w:val="righ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1"/>
          <w:caps w:val="0"/>
          <w:color w:val="333333"/>
          <w:spacing w:val="0"/>
          <w:sz w:val="24"/>
          <w:highlight w:val="white"/>
        </w:rPr>
        <w:t>Ф. Фребель</w:t>
      </w:r>
    </w:p>
    <w:p w14:paraId="20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  <w:t>Карточка «снежинка и вертушка» - проводится дыхательные упражнения с заготовленными тренажёрами</w:t>
      </w:r>
    </w:p>
    <w:p w14:paraId="2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333333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333333"/>
          <w:spacing w:val="0"/>
          <w:sz w:val="24"/>
          <w:highlight w:val="white"/>
        </w:rPr>
        <w:t>Упражнение «Вертушка»</w:t>
      </w:r>
    </w:p>
    <w:p w14:paraId="2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  <w:u w:color="000000" w:val="single"/>
        </w:rPr>
        <w:t>Цели: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 тренировка навыка правильного носового дыхания, укрепление мышц лица, формирование углубленного вдоха.</w:t>
      </w:r>
    </w:p>
    <w:p w14:paraId="2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  <w:u w:color="000000" w:val="single"/>
        </w:rPr>
        <w:t>Оборудование: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 вертушка.</w:t>
      </w:r>
    </w:p>
    <w:p w14:paraId="2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  <w:u w:color="000000" w:val="single"/>
        </w:rPr>
        <w:t>Ход: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 </w:t>
      </w:r>
    </w:p>
    <w:p w14:paraId="2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Веселая вертушка</w:t>
      </w:r>
    </w:p>
    <w:p w14:paraId="2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Скучать нам не дает.</w:t>
      </w:r>
    </w:p>
    <w:p w14:paraId="2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Веселая вертушка</w:t>
      </w:r>
    </w:p>
    <w:p w14:paraId="2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Гулять меня зовет.</w:t>
      </w:r>
    </w:p>
    <w:p w14:paraId="29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Взрослый 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</w:r>
    </w:p>
    <w:p w14:paraId="2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Количество повторов:  повторить 3-4 раза.</w:t>
      </w:r>
    </w:p>
    <w:p w14:paraId="2B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Карточка с изображением органов артикуляции (губы, зубы, язык) – проводится артикуляционная гимнастика.</w:t>
      </w:r>
    </w:p>
    <w:p w14:paraId="2C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Карточка «Домашние животные» - проводится игра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 </w:t>
      </w: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«Чей голос?»</w:t>
      </w:r>
    </w:p>
    <w:p w14:paraId="2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Цель: развитие не речевого слуха – различение на слух голосов знакомых домашних животных.</w:t>
      </w:r>
    </w:p>
    <w:p w14:paraId="2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Оборудование: запись голосов животных.</w:t>
      </w:r>
    </w:p>
    <w:p w14:paraId="2F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Взрослый предлагает ребенку прослушать запись голоса животного, а затем определить, какое животное его издаёт. Найди нужного зверька на картинке.</w:t>
      </w:r>
    </w:p>
    <w:p w14:paraId="30000000">
      <w:pPr>
        <w:numPr>
          <w:ilvl w:val="0"/>
          <w:numId w:val="4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Карточка «Контейнер из-под киндера» - проводится игра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 </w:t>
      </w: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«Звучащие шарики»</w:t>
      </w:r>
    </w:p>
    <w:p w14:paraId="3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Цель: развитие слуховой памяти, умения различать и дифференцировать шумы, тренировка и концентрация внимания.</w:t>
      </w:r>
    </w:p>
    <w:p w14:paraId="3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Оборудование: 4 коробочки из-под киндер сюрпризов, внутри сыпучие вещества с крупинками разной величины ( фасоль, горох, манка, бусины, монеты и т .д.). Количество контейнеров может увеличиваться, если ребенок легко справляется с заданием.</w:t>
      </w:r>
    </w:p>
    <w:p w14:paraId="3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Ход: взрослый звенит любым, одним шариком (коробочкой), а ребёнок должен на слух найти такой же.</w:t>
      </w:r>
    </w:p>
    <w:p w14:paraId="3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Результатом использования данного пособия является:</w:t>
      </w:r>
    </w:p>
    <w:p w14:paraId="35000000">
      <w:pPr>
        <w:numPr>
          <w:ilvl w:val="0"/>
          <w:numId w:val="5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Объединение детей, родителей и педагогов, то есть, социальная</w:t>
      </w:r>
    </w:p>
    <w:p w14:paraId="3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направленность;</w:t>
      </w:r>
    </w:p>
    <w:p w14:paraId="37000000">
      <w:pPr>
        <w:numPr>
          <w:ilvl w:val="0"/>
          <w:numId w:val="6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Положительная динамика речевого развития;</w:t>
      </w:r>
    </w:p>
    <w:p w14:paraId="38000000">
      <w:pPr>
        <w:numPr>
          <w:ilvl w:val="0"/>
          <w:numId w:val="6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Привлечение родителей к коррекционно-развивающей работе.</w:t>
      </w:r>
    </w:p>
    <w:p w14:paraId="39000000">
      <w:pPr>
        <w:pStyle w:val="Style_1"/>
      </w:pPr>
    </w:p>
    <w:p w14:paraId="3A000000">
      <w:pPr>
        <w:pStyle w:val="Style_1"/>
      </w:pPr>
      <w:r>
        <w:drawing>
          <wp:inline>
            <wp:extent cx="5106496" cy="3872426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106496" cy="3872426"/>
                    </a:xfrm>
                    <a:prstGeom prst="rect"/>
                  </pic:spPr>
                </pic:pic>
              </a:graphicData>
            </a:graphic>
          </wp:inline>
        </w:drawing>
      </w:r>
      <w:r>
        <w:t>+</w:t>
      </w:r>
    </w:p>
    <w:p w14:paraId="3B000000">
      <w:pPr>
        <w:spacing w:after="0" w:before="0"/>
        <w:ind w:firstLine="0" w:left="180" w:right="180"/>
        <w:jc w:val="left"/>
        <w:rPr>
          <w:rFonts w:ascii="Rubik" w:hAnsi="Rubik"/>
          <w:b w:val="1"/>
          <w:i w:val="0"/>
          <w:caps w:val="0"/>
          <w:color w:val="0B3805"/>
          <w:spacing w:val="0"/>
          <w:sz w:val="36"/>
        </w:rPr>
      </w:pPr>
      <w:r>
        <w:drawing>
          <wp:inline>
            <wp:extent cx="5443739" cy="4100951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443739" cy="410095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C000000">
      <w:pPr>
        <w:pStyle w:val="Style_1"/>
      </w:pPr>
      <w:r>
        <w:drawing>
          <wp:inline>
            <wp:extent cx="5540789" cy="4192531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540789" cy="419253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D000000">
      <w:pPr>
        <w:pStyle w:val="Style_1"/>
      </w:pPr>
    </w:p>
    <w:p w14:paraId="3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Используемая литература:</w:t>
      </w:r>
    </w:p>
    <w:p w14:paraId="3F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Краузе  Е.Н. «Логопедия». – 3-е изд. – СПб.: КОРОНА, 2006. – 208с.</w:t>
      </w:r>
    </w:p>
    <w:p w14:paraId="40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Интернет ресурсы: https://yandex.ru/images/search?text=артикуляционная гимнастика карточки</w:t>
      </w:r>
    </w:p>
    <w:p w14:paraId="41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Интернет ресурсы: https://yandex.ru/images/search?text=чистоговорки карточки;</w:t>
      </w:r>
    </w:p>
    <w:p w14:paraId="42000000">
      <w:pPr>
        <w:numPr>
          <w:ilvl w:val="0"/>
          <w:numId w:val="7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Ткаченко Т.А. «Мелкая моторка. Гимнастика для пальчиков». – СПб.: ЭКСМО, 2013.- 48с.</w:t>
      </w:r>
    </w:p>
    <w:p w14:paraId="4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2024-06-14T20:11:37Z</dcterms:modified>
</cp:coreProperties>
</file>