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D6" w:rsidRPr="006D10D6" w:rsidRDefault="006D10D6" w:rsidP="006D10D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6D10D6" w:rsidRPr="006D10D6" w:rsidRDefault="006D10D6" w:rsidP="006D10D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  <w:t>"МУЗЫКАЛЬНЫЕ ПАЛЬЧИКОВЫЕ ИГРЫ"</w:t>
      </w:r>
    </w:p>
    <w:p w:rsidR="006D10D6" w:rsidRPr="006D10D6" w:rsidRDefault="006D10D6" w:rsidP="006D10D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6D10D6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  <w:t>Ронжина Е.В. - музыкальный руководитель</w:t>
      </w:r>
    </w:p>
    <w:p w:rsidR="006D10D6" w:rsidRPr="006D10D6" w:rsidRDefault="006D10D6" w:rsidP="006D10D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  <w:t>МАДОУ ЦРР Д/С №134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Современное общество столкнулось с проблемами нарушения речи и мелкой моторики. Современные дети не завязывают шнурки, не застёгивают пуговицы, избавлены от ежедневных, элементарных тренировок своих пальчиков. Таким </w:t>
      </w:r>
      <w:proofErr w:type="gram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 простые, повседневные манипуляции развивали мелкую моторику рук. Выполнение мелких движений пальцами рук </w:t>
      </w:r>
      <w:proofErr w:type="spell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азвивает</w:t>
      </w:r>
      <w:proofErr w:type="spellEnd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 речь и мелкую моторику.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Актуальность использования пальчиковых игр в музыкальном воспитании дошкольников вызвана тем, что они играют очень важную роль в общем развитии ребёнка.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Ключевые слова: речевое развитие, пальчиковая гимнастика, мелкая моторика, развитие мышления.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«Движения руки всегда тесно связаны с речью и способствуют её развитию» - говорил В.М. Бехтерев. Овладение речью является наиболее важной проблемой дошкольного возраста. </w:t>
      </w:r>
      <w:proofErr w:type="gram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Целевыми ориентирами на этапе завершения дошкольного образования по ФГОС ДО - ребенок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  <w:proofErr w:type="gramEnd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 Еще одним важным целевым ориентиром является развитая мелкая моторика.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6D10D6" w:rsidRPr="006D10D6" w:rsidRDefault="006D10D6" w:rsidP="006D10D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  <w:t>Почему с музыкой лучше?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proofErr w:type="gram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lastRenderedPageBreak/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6D10D6" w:rsidRPr="006D10D6" w:rsidRDefault="006D10D6" w:rsidP="006D10D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A442A" w:themeColor="background2" w:themeShade="40"/>
          <w:sz w:val="32"/>
          <w:szCs w:val="32"/>
          <w:lang w:eastAsia="ru-RU"/>
        </w:rPr>
      </w:pPr>
      <w:bookmarkStart w:id="0" w:name="_GoBack"/>
      <w:r w:rsidRPr="006D10D6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32"/>
          <w:szCs w:val="32"/>
          <w:bdr w:val="none" w:sz="0" w:space="0" w:color="auto" w:frame="1"/>
          <w:lang w:eastAsia="ru-RU"/>
        </w:rPr>
        <w:t>Рекомендации по проведению пальчиковых игр с ребёнком:</w:t>
      </w:r>
    </w:p>
    <w:bookmarkEnd w:id="0"/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• Выполняйте упражнение вместе с ребёнком, при этом демонстрируя собственную увлечённость игрой.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пропевая</w:t>
      </w:r>
      <w:proofErr w:type="spellEnd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 текст вместе </w:t>
      </w:r>
      <w:proofErr w:type="gram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 взрослым, а затем и самостоятельно.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Мелкая моторика связана с нервной системой, зрением, вниманием, памятью и восприятием ребенка.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 Если ребёнок на высоком </w:t>
      </w:r>
      <w:proofErr w:type="gram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уровне</w:t>
      </w:r>
      <w:proofErr w:type="gramEnd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 владеет мелкой моторикой, то у него развита память, внимание, связная речь, как правило, умеет логически мыслить. Имеет тот багаж развитых умений, так необходимых для подготовки к школе.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Музыкальные пальчиковые игры привлекательны тем, что по сути это коротенькие песенки, которые быстро запоминаются своей простотой, напевностью, определенной ритмичностью, возможностью двигаться. Художественный образ находится в тесной связи со стихотворным текстом и </w:t>
      </w:r>
      <w:proofErr w:type="gram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ритмическими движениями</w:t>
      </w:r>
      <w:proofErr w:type="gramEnd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, что вызывает у детей высокую эмоциональную отзывчивость. При этом использование музыкальных пальчиковых игр на музыкальных занятиях и вне занятий развивает музыкальные способности ребёнка: слух, музыкальную память, вокальные данные, ритм, а также </w:t>
      </w: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lastRenderedPageBreak/>
        <w:t>знакомит детей с элементарной теорией музыки и создаёт для ребенка благоприятную атмосферу для занятия. Постоянное применение пальчиковых игр помогает укреплению мышц кистей рук, что способствует в игре на музыкальных инструментах.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Ценность пальчиковых игр в том, что они не только доступны детскому пониманию, но и в то же время вызывают яркие положительные эмоции. Пальчиковые игры подбираются с учётом детских возрастных особенностей. Материал осваивается детьми постепенно на музыкальных занятиях и закрепляется в группах, используются в </w:t>
      </w:r>
      <w:proofErr w:type="gram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самостоятельной</w:t>
      </w:r>
      <w:proofErr w:type="gramEnd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 деятельности. Это даёт прекрасный эффект в развитии детей и не нуждается в каких-то дополнительных рекомендациях.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Персонажи и образы многих пальчиковых игр: паучок и бабочка, коза и зайчик, мальчик с пальчик и обезьянки, дерево и птица, солнышко и дождик, нравятся малышам с полутора-двух лет, и дети с удовольствием повторяют за взрослыми тексты и движения.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Несмотря на простоту, пальчиковые игры несут в себе огромную педагогическую воспитательную ценность. Издавна Пальчиковые игры использовались «народной» педагогикой в воспитании детей. В пальчиковых играх, которые известны всем: «Сорока – Белобока», «Ладушки», «Коза - рогатая» и другие, дети подражают словам и </w:t>
      </w:r>
      <w:proofErr w:type="spell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действиямвзрослых</w:t>
      </w:r>
      <w:proofErr w:type="spellEnd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. Современные авторы значительно расширили бесценный музыкальный запас и позволяют использовать </w:t>
      </w:r>
      <w:proofErr w:type="gramStart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огромное</w:t>
      </w:r>
      <w:proofErr w:type="gramEnd"/>
      <w:r w:rsidRPr="006D10D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 xml:space="preserve"> количество музыкальных пальчиковых игр.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В музыкальном сопровождении детям легче имитировать движение рук с песней. Например: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“Я пеку, пеку, пеку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Деткам всем по пирожку,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А для милой мамочки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Испеку два пряничка…” (импровизация таких игр нравится детям).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Пальчик мой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Музыка и слова И. </w:t>
      </w:r>
      <w:proofErr w:type="spell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Бодраченко</w:t>
      </w:r>
      <w:proofErr w:type="spellEnd"/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Пальчик мой, пальчик мой, (Гладят поочередно каждую ручку)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Поиграй- ка ты со мной.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Пальчик раз, пальчик раз (Показывают поочередно указательные пальцы)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Вышел заинька у нас. (Приставляют пальцы к голове 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–«</w:t>
      </w:r>
      <w:proofErr w:type="gram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ушки»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Ушки длинные у зайки,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Из кустов они торчат,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Он и прыгает, и скачет,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Веселит своих зайчат. (Дети прыгают на двух ногах, руки перед грудью).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Пальчик мой, пальчик мой, (Движения, как в первом)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Поиграй- ка ты со мной.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Пальчик раз, пальчик раз (Складывают большой палец с другими пальцами</w:t>
      </w:r>
      <w:proofErr w:type="gramEnd"/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Вышла курочка у </w:t>
      </w:r>
      <w:proofErr w:type="spell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нас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.щ</w:t>
      </w:r>
      <w:proofErr w:type="gram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епоткой</w:t>
      </w:r>
      <w:proofErr w:type="spell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Курочка по улочке ходит, ходит, ходит. (Качают ими 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в верх</w:t>
      </w:r>
      <w:proofErr w:type="gram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 и вниз)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lastRenderedPageBreak/>
        <w:t xml:space="preserve">Курочка 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хохлат</w:t>
      </w:r>
      <w:proofErr w:type="gram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 ушка зернышки находит. (Одну ладошку раскрывают, другой ручкой «клюют» по раскрытой ладошке.)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Курочка 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хохлат</w:t>
      </w:r>
      <w:proofErr w:type="gram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 ушка прыг на крыльцо,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Курочка 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хохлат</w:t>
      </w:r>
      <w:proofErr w:type="gram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 ушка снесла тебе яйцо. (Соединяют ладошки 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–н</w:t>
      </w:r>
      <w:proofErr w:type="gram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есут «яйцо»)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Пальчик мой, пальчик мой, поиграй- ка ты со мной (движения как в 1ом)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Пальчик раз, пальчик раз вышла козочка у нас. 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(Выставляют указательный палец одной руки, затем указательный палец другой рук</w:t>
      </w:r>
      <w:proofErr w:type="gramEnd"/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У козы рога торчат, у козы рога торчат. (Покачивают рожками)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У козы рога торчат, может забодать ребят («Бодают» друг друга).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Цап-царап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Музыка С. Гаврилова, слова Р. Алдонина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У котёнка лапки (Гладят поочередно каждую ручку)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Мягкие подушки А внутр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 царапки, (Шевелят пальчиками)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Острые игрушки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Цап, цап, цап-царап (Поочередно руками «царапают» перед собой)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Острые игрушки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Учит сына кошка: (Пальчиком «грозят»)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Не зевай, сынишка!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Где шуршит немножко, (Ладони лежат на коленях.</w:t>
      </w:r>
      <w:proofErr w:type="gram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 Пальцы рук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Там, наверно, мышка! 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Согнуты, приподняты, шевелят ими).</w:t>
      </w:r>
      <w:proofErr w:type="gramEnd"/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Вот как пальчики гуляют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Слова </w:t>
      </w:r>
      <w:proofErr w:type="spell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Г.Вихаревой</w:t>
      </w:r>
      <w:proofErr w:type="spell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, обработка мелодии </w:t>
      </w:r>
      <w:proofErr w:type="spell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Раухвергера</w:t>
      </w:r>
      <w:proofErr w:type="spellEnd"/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Вот как пальчики гуляют, (По раскрытой ладошке «шагают»</w:t>
      </w:r>
      <w:proofErr w:type="gramEnd"/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Пальчик, пальчик </w:t>
      </w:r>
      <w:proofErr w:type="spell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догоняет</w:t>
      </w: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казательный</w:t>
      </w:r>
      <w:proofErr w:type="spell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 и средний пальчики).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Будут пальчики гулять,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По </w:t>
      </w:r>
      <w:proofErr w:type="spell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ладошечке</w:t>
      </w:r>
      <w:proofErr w:type="spellEnd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 шагать!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Проигрыш (темп быстрый) (Пальчики «бегут»)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Пальчики теперь попляшут, (Подняв обе ладошки на уровень глаз</w:t>
      </w:r>
      <w:proofErr w:type="gramEnd"/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Веселее пусть попляшут быстро перебирают пальчиками «пляшут»)</w:t>
      </w:r>
      <w:proofErr w:type="gramEnd"/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Будут пальчики плясать,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Ну, а после отдыхать (Положить ладошки на колени)</w:t>
      </w:r>
    </w:p>
    <w:p w:rsidR="006D10D6" w:rsidRPr="006D10D6" w:rsidRDefault="006D10D6" w:rsidP="006D10D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b/>
          <w:bCs/>
          <w:color w:val="400000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6D10D6" w:rsidRPr="006D10D6" w:rsidRDefault="006D10D6" w:rsidP="006D10D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b/>
          <w:bCs/>
          <w:color w:val="400000"/>
          <w:sz w:val="28"/>
          <w:szCs w:val="28"/>
          <w:bdr w:val="none" w:sz="0" w:space="0" w:color="auto" w:frame="1"/>
          <w:lang w:eastAsia="ru-RU"/>
        </w:rPr>
        <w:t>Очень интересные пальчиковые игры у</w:t>
      </w:r>
      <w:r w:rsidRPr="006D10D6">
        <w:rPr>
          <w:rFonts w:ascii="Times New Roman" w:eastAsia="Times New Roman" w:hAnsi="Times New Roman" w:cs="Times New Roman"/>
          <w:b/>
          <w:bCs/>
          <w:color w:val="400000"/>
          <w:sz w:val="28"/>
          <w:szCs w:val="28"/>
          <w:bdr w:val="none" w:sz="0" w:space="0" w:color="auto" w:frame="1"/>
          <w:lang w:eastAsia="ru-RU"/>
        </w:rPr>
        <w:br/>
        <w:t>Екатерины Железновой.</w:t>
      </w:r>
    </w:p>
    <w:p w:rsidR="006D10D6" w:rsidRPr="006D10D6" w:rsidRDefault="006D10D6" w:rsidP="006D10D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b/>
          <w:bCs/>
          <w:color w:val="400000"/>
          <w:sz w:val="28"/>
          <w:szCs w:val="28"/>
          <w:bdr w:val="none" w:sz="0" w:space="0" w:color="auto" w:frame="1"/>
          <w:lang w:eastAsia="ru-RU"/>
        </w:rPr>
        <w:t>Вы можете скачать на mp3 и поиграть со своим ребёнком. Уникальные музыкальные сопровождения сделают интересным и доступным работу с детьми дома.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u w:val="single"/>
          <w:bdr w:val="none" w:sz="0" w:space="0" w:color="auto" w:frame="1"/>
          <w:lang w:eastAsia="ru-RU"/>
        </w:rPr>
        <w:t>Список литературы: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1. Агапова И.А., Давыдова М.А. «Игры с пальчиками для развития речи и творческих способностей детей». - М.: ООО «ИКТЦ ЛАДА», 2009; Борисенко М.Г., Лукина Н.А. «Наши пальчики играют». – СПб</w:t>
      </w:r>
      <w:proofErr w:type="gramStart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.: «</w:t>
      </w:r>
      <w:proofErr w:type="gramEnd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Паритет», 2003;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Каплунова</w:t>
      </w:r>
      <w:proofErr w:type="spellEnd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И., </w:t>
      </w:r>
      <w:proofErr w:type="spellStart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Новоскольцева</w:t>
      </w:r>
      <w:proofErr w:type="spellEnd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И. «Ладушки» Программа по музыкальному воспитанию детей дошкольного возраста. – СПб</w:t>
      </w:r>
      <w:proofErr w:type="gramStart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.: </w:t>
      </w:r>
      <w:proofErr w:type="gramEnd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ООО «Невская нота», 2010;</w:t>
      </w:r>
    </w:p>
    <w:p w:rsidR="006D10D6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lastRenderedPageBreak/>
        <w:t xml:space="preserve">3. </w:t>
      </w:r>
      <w:proofErr w:type="spellStart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Маханёва</w:t>
      </w:r>
      <w:proofErr w:type="spellEnd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М.Д., Рещикова С.В. «Игровые занятия с детьми от одного до трёх лет». </w:t>
      </w:r>
      <w:proofErr w:type="gramStart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.: Творческий центр Сфера, 2009. Методический журнал «Музыкальный руководитель» №1 -2006;</w:t>
      </w:r>
    </w:p>
    <w:p w:rsidR="00D645E5" w:rsidRPr="006D10D6" w:rsidRDefault="006D10D6" w:rsidP="006D10D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4. Малыгина О. Е., Глухова Н. С., Юхнева С. Н., </w:t>
      </w:r>
      <w:proofErr w:type="spellStart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Базилевская</w:t>
      </w:r>
      <w:proofErr w:type="spellEnd"/>
      <w:r w:rsidRPr="006D10D6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Н. П., Чумакова А. С. Развитие речи детей дошкольного возраста под влиянием пальчиковых игр // Вопросы дошкольной педагогики. — 2018. — №3. — С. 34-37.</w:t>
      </w:r>
    </w:p>
    <w:sectPr w:rsidR="00D645E5" w:rsidRPr="006D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5"/>
    <w:rsid w:val="001F1B65"/>
    <w:rsid w:val="006D10D6"/>
    <w:rsid w:val="00D6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2023-09-29T11:01:00Z</dcterms:created>
  <dcterms:modified xsi:type="dcterms:W3CDTF">2023-09-29T11:05:00Z</dcterms:modified>
</cp:coreProperties>
</file>