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F5" w:rsidRPr="003221E4" w:rsidRDefault="008144B9" w:rsidP="008144B9">
      <w:pPr>
        <w:spacing w:before="60" w:after="60" w:line="240" w:lineRule="auto"/>
        <w:ind w:left="60" w:right="60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Итоговый срез по русскому языку в формате ОГЭ </w:t>
      </w:r>
      <w:r w:rsidR="001F1AF5" w:rsidRPr="003221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(изменения 2024 года)</w:t>
      </w:r>
    </w:p>
    <w:p w:rsidR="008144B9" w:rsidRPr="003221E4" w:rsidRDefault="008144B9" w:rsidP="008144B9">
      <w:pPr>
        <w:spacing w:before="60" w:after="60" w:line="240" w:lineRule="auto"/>
        <w:ind w:left="60" w:right="60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3821" w:rsidRPr="003221E4" w:rsidRDefault="00BF3821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и выполните задания 2,3</w:t>
      </w:r>
    </w:p>
    <w:p w:rsidR="00BF3821" w:rsidRPr="003221E4" w:rsidRDefault="00BF3821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(1)</w:t>
      </w:r>
      <w:r w:rsidR="00AE04D8" w:rsidRPr="003221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21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Перед началом летних каникул учителя литературы традиционно составляют списки для домашнего чтения. </w:t>
      </w:r>
      <w:r w:rsidR="00AE04D8" w:rsidRPr="003221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(2) </w:t>
      </w:r>
      <w:r w:rsidRPr="003221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 не менее важно научить детей находить для себя книги самостоятельно. </w:t>
      </w:r>
    </w:p>
    <w:p w:rsidR="00BF3821" w:rsidRPr="003221E4" w:rsidRDefault="00AE04D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</w:t>
      </w:r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 — это полезно, но всегда ли он отвечает потребностям детей? </w:t>
      </w: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(4) </w:t>
      </w:r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быть</w:t>
      </w:r>
      <w:r w:rsidR="00AC4858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отличником</w:t>
      </w:r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 из школьного летнего списка всегда прочитывать очень мало книг.  </w:t>
      </w: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(5) </w:t>
      </w:r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образование бывает абсолютно хаотичным в силу </w:t>
      </w:r>
      <w:proofErr w:type="gramStart"/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 воспитания</w:t>
      </w:r>
      <w:proofErr w:type="gramEnd"/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восприятия. </w:t>
      </w: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 </w:t>
      </w:r>
      <w:r w:rsidR="00BF3821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учителям хочется привить ученикам системность и осознанность в выборе книг для самостоятельного чтения.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</w:tblGrid>
      <w:tr w:rsidR="00AC4858" w:rsidRPr="003221E4" w:rsidTr="00AC4858">
        <w:trPr>
          <w:trHeight w:val="311"/>
        </w:trPr>
        <w:tc>
          <w:tcPr>
            <w:tcW w:w="279" w:type="dxa"/>
          </w:tcPr>
          <w:p w:rsidR="00AC4858" w:rsidRPr="003221E4" w:rsidRDefault="00AC4858" w:rsidP="00732543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E04D8" w:rsidRPr="003221E4" w:rsidRDefault="00AE04D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</w:t>
      </w:r>
      <w:r w:rsidR="00AC4858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 </w:t>
      </w: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номера ответов.</w:t>
      </w:r>
    </w:p>
    <w:p w:rsidR="00AE04D8" w:rsidRPr="003221E4" w:rsidRDefault="00AE04D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1)Перед началом каникул составляют списки (предложение 1)</w:t>
      </w:r>
    </w:p>
    <w:p w:rsidR="00AE04D8" w:rsidRPr="003221E4" w:rsidRDefault="00AE04D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2)Важно научить (предложение 2)</w:t>
      </w:r>
    </w:p>
    <w:p w:rsidR="00AE04D8" w:rsidRPr="003221E4" w:rsidRDefault="00AE04D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AC4858"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Список-(это) полезно (предложение 3)</w:t>
      </w:r>
    </w:p>
    <w:p w:rsidR="00AC4858" w:rsidRPr="003221E4" w:rsidRDefault="00AC485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4)Можно быть отличником (предложение 4)</w:t>
      </w:r>
    </w:p>
    <w:p w:rsidR="00AC4858" w:rsidRPr="003221E4" w:rsidRDefault="00AC485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Литературное образование бывает (предложение 5)</w:t>
      </w:r>
    </w:p>
    <w:p w:rsidR="00244DA8" w:rsidRPr="003221E4" w:rsidRDefault="00244DA8" w:rsidP="00BF382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</w:tblGrid>
      <w:tr w:rsidR="00AC4858" w:rsidRPr="003221E4" w:rsidTr="00F573D7">
        <w:trPr>
          <w:trHeight w:val="179"/>
        </w:trPr>
        <w:tc>
          <w:tcPr>
            <w:tcW w:w="279" w:type="dxa"/>
          </w:tcPr>
          <w:p w:rsidR="00AC4858" w:rsidRPr="003221E4" w:rsidRDefault="00AC4858" w:rsidP="00B70BA4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F3821" w:rsidRPr="003221E4" w:rsidRDefault="00AC485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варианты ответов, в которых даны верные характеристики предложений текста.</w:t>
      </w:r>
      <w:r w:rsidR="00F573D7"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 номера ответов</w:t>
      </w:r>
      <w:r w:rsidR="00F573D7"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573D7" w:rsidRPr="003221E4" w:rsidRDefault="00F573D7" w:rsidP="00F573D7">
      <w:pPr>
        <w:pStyle w:val="a7"/>
        <w:numPr>
          <w:ilvl w:val="0"/>
          <w:numId w:val="2"/>
        </w:num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предложении 1 использовано простое глагольное сказуемое.</w:t>
      </w:r>
    </w:p>
    <w:p w:rsidR="00F573D7" w:rsidRPr="003221E4" w:rsidRDefault="00F573D7" w:rsidP="00F573D7">
      <w:pPr>
        <w:pStyle w:val="a7"/>
        <w:numPr>
          <w:ilvl w:val="0"/>
          <w:numId w:val="2"/>
        </w:num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Предложение 3 сложносочинённое.</w:t>
      </w:r>
    </w:p>
    <w:p w:rsidR="00F573D7" w:rsidRPr="003221E4" w:rsidRDefault="00F573D7" w:rsidP="00F573D7">
      <w:pPr>
        <w:pStyle w:val="a7"/>
        <w:numPr>
          <w:ilvl w:val="0"/>
          <w:numId w:val="2"/>
        </w:num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Предложение 4 бессоюзное сложное</w:t>
      </w:r>
    </w:p>
    <w:p w:rsidR="00F573D7" w:rsidRPr="003221E4" w:rsidRDefault="00F573D7" w:rsidP="00F573D7">
      <w:pPr>
        <w:pStyle w:val="a7"/>
        <w:numPr>
          <w:ilvl w:val="0"/>
          <w:numId w:val="2"/>
        </w:num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Предложение 5 простое односоставное</w:t>
      </w:r>
    </w:p>
    <w:p w:rsidR="00F573D7" w:rsidRPr="003221E4" w:rsidRDefault="00F573D7" w:rsidP="00F573D7">
      <w:pPr>
        <w:pStyle w:val="a7"/>
        <w:numPr>
          <w:ilvl w:val="0"/>
          <w:numId w:val="2"/>
        </w:num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Предложение 6 осложнено однородными дополнениями</w:t>
      </w:r>
    </w:p>
    <w:p w:rsidR="00244DA8" w:rsidRPr="003221E4" w:rsidRDefault="00244DA8" w:rsidP="00244DA8">
      <w:pPr>
        <w:pStyle w:val="a7"/>
        <w:spacing w:before="60" w:after="60" w:line="240" w:lineRule="auto"/>
        <w:ind w:left="645"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DA8" w:rsidRPr="003221E4" w:rsidRDefault="00244DA8" w:rsidP="00244DA8">
      <w:pPr>
        <w:pStyle w:val="a7"/>
        <w:spacing w:before="60" w:after="60" w:line="240" w:lineRule="auto"/>
        <w:ind w:left="645"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F573D7" w:rsidRPr="003221E4" w:rsidRDefault="00F573D7" w:rsidP="00F573D7">
      <w:pPr>
        <w:pStyle w:val="a7"/>
        <w:spacing w:before="60" w:after="60" w:line="240" w:lineRule="auto"/>
        <w:ind w:left="645"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73D7" w:rsidRPr="003221E4" w:rsidRDefault="00F573D7" w:rsidP="00F573D7">
      <w:pPr>
        <w:pStyle w:val="a7"/>
        <w:spacing w:before="60" w:after="60" w:line="240" w:lineRule="auto"/>
        <w:ind w:left="645"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645" w:type="dxa"/>
        <w:tblLook w:val="04A0" w:firstRow="1" w:lastRow="0" w:firstColumn="1" w:lastColumn="0" w:noHBand="0" w:noVBand="1"/>
      </w:tblPr>
      <w:tblGrid>
        <w:gridCol w:w="343"/>
      </w:tblGrid>
      <w:tr w:rsidR="00F573D7" w:rsidRPr="003221E4" w:rsidTr="00F573D7">
        <w:tc>
          <w:tcPr>
            <w:tcW w:w="343" w:type="dxa"/>
          </w:tcPr>
          <w:p w:rsidR="00F573D7" w:rsidRPr="003221E4" w:rsidRDefault="00F573D7" w:rsidP="00C62F05">
            <w:pPr>
              <w:pStyle w:val="a7"/>
              <w:spacing w:before="60" w:after="6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573D7" w:rsidRPr="003221E4" w:rsidRDefault="00F573D7" w:rsidP="00F573D7">
      <w:pPr>
        <w:pStyle w:val="a7"/>
        <w:spacing w:before="60" w:after="60" w:line="240" w:lineRule="auto"/>
        <w:ind w:left="645" w:right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Установите соответствие между пунктуационными правилами и предложениями</w:t>
      </w:r>
      <w:r w:rsidR="00EF46AA" w:rsidRPr="00322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могут служить примерами для приведенных пунктуационных правил. К каждой позиции первого столбца подберите соответствующую позицию из второго столбца.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08"/>
        <w:gridCol w:w="4672"/>
        <w:gridCol w:w="4673"/>
      </w:tblGrid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EF46AA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Пунктуационные правила</w:t>
            </w:r>
          </w:p>
        </w:tc>
        <w:tc>
          <w:tcPr>
            <w:tcW w:w="4673" w:type="dxa"/>
          </w:tcPr>
          <w:p w:rsidR="00EF46AA" w:rsidRPr="003221E4" w:rsidRDefault="00EF46AA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EF46AA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Обстоятельство,выраженное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деепричастным оборотом, обособляется</w:t>
            </w:r>
          </w:p>
        </w:tc>
        <w:tc>
          <w:tcPr>
            <w:tcW w:w="4673" w:type="dxa"/>
          </w:tcPr>
          <w:p w:rsidR="00EF46AA" w:rsidRPr="003221E4" w:rsidRDefault="00D3182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1)Дожди не 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прекращались:сильный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циклон пришёл с запада.</w:t>
            </w:r>
          </w:p>
        </w:tc>
      </w:tr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EF46AA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Б)Между подлежащим и сказуемым, выраженными 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инфинитивом,ставится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тире.</w:t>
            </w:r>
          </w:p>
        </w:tc>
        <w:tc>
          <w:tcPr>
            <w:tcW w:w="4673" w:type="dxa"/>
          </w:tcPr>
          <w:p w:rsidR="00EF46AA" w:rsidRPr="003221E4" w:rsidRDefault="00D3182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2)Настанет утро-мы поедем в аэропорт.</w:t>
            </w:r>
          </w:p>
        </w:tc>
      </w:tr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EF46AA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="00D31828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 частями БСП ставится </w:t>
            </w:r>
            <w:proofErr w:type="spellStart"/>
            <w:r w:rsidR="00D31828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двоеточие,если</w:t>
            </w:r>
            <w:proofErr w:type="spellEnd"/>
            <w:r w:rsidR="00D31828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второе простое выражает причину действия в </w:t>
            </w:r>
            <w:proofErr w:type="spellStart"/>
            <w:r w:rsidR="00D31828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первом.Между</w:t>
            </w:r>
            <w:proofErr w:type="spellEnd"/>
            <w:r w:rsidR="00D31828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ПП можно поставить союз «потому что»</w:t>
            </w:r>
          </w:p>
        </w:tc>
        <w:tc>
          <w:tcPr>
            <w:tcW w:w="4673" w:type="dxa"/>
          </w:tcPr>
          <w:p w:rsidR="00EF46AA" w:rsidRPr="003221E4" w:rsidRDefault="00D3182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Камни,украшая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дома из зеленого 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мрамора,сверкали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солнце.</w:t>
            </w:r>
          </w:p>
        </w:tc>
      </w:tr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D3182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--------------------</w:t>
            </w:r>
          </w:p>
        </w:tc>
        <w:tc>
          <w:tcPr>
            <w:tcW w:w="4673" w:type="dxa"/>
          </w:tcPr>
          <w:p w:rsidR="00EF46AA" w:rsidRPr="003221E4" w:rsidRDefault="00D145D7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Мы,добрые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бескорыстные,всегда</w:t>
            </w:r>
            <w:proofErr w:type="spellEnd"/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пытались помочь друзьям.</w:t>
            </w:r>
          </w:p>
        </w:tc>
      </w:tr>
      <w:tr w:rsidR="00D31828" w:rsidRPr="003221E4" w:rsidTr="00244DA8">
        <w:trPr>
          <w:gridBefore w:val="2"/>
          <w:wBefore w:w="648" w:type="dxa"/>
        </w:trPr>
        <w:tc>
          <w:tcPr>
            <w:tcW w:w="4672" w:type="dxa"/>
          </w:tcPr>
          <w:p w:rsidR="00EF46AA" w:rsidRPr="003221E4" w:rsidRDefault="00D3182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--------------------</w:t>
            </w:r>
          </w:p>
        </w:tc>
        <w:tc>
          <w:tcPr>
            <w:tcW w:w="4673" w:type="dxa"/>
          </w:tcPr>
          <w:p w:rsidR="00EF46AA" w:rsidRPr="003221E4" w:rsidRDefault="00D145D7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="004C44CA"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Жить-Родине служить</w:t>
            </w:r>
          </w:p>
          <w:p w:rsidR="00244DA8" w:rsidRPr="003221E4" w:rsidRDefault="00244DA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DA8" w:rsidRPr="003221E4" w:rsidRDefault="00244DA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481"/>
            </w:tblGrid>
            <w:tr w:rsidR="00244DA8" w:rsidRPr="003221E4" w:rsidTr="00244DA8">
              <w:tc>
                <w:tcPr>
                  <w:tcW w:w="1480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21E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480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21E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481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21E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244DA8" w:rsidRPr="003221E4" w:rsidTr="00244DA8">
              <w:tc>
                <w:tcPr>
                  <w:tcW w:w="1480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1" w:type="dxa"/>
                </w:tcPr>
                <w:p w:rsidR="00244DA8" w:rsidRPr="003221E4" w:rsidRDefault="00244DA8" w:rsidP="003221E4">
                  <w:pPr>
                    <w:pStyle w:val="a7"/>
                    <w:framePr w:hSpace="180" w:wrap="around" w:vAnchor="text" w:hAnchor="text" w:y="1"/>
                    <w:spacing w:before="60" w:after="60"/>
                    <w:ind w:left="0"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4DA8" w:rsidRPr="003221E4" w:rsidRDefault="00244DA8" w:rsidP="00244DA8">
            <w:pPr>
              <w:pStyle w:val="a7"/>
              <w:spacing w:before="60" w:after="60"/>
              <w:ind w:left="0"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051" w:rsidRPr="003221E4" w:rsidTr="00244DA8">
        <w:trPr>
          <w:gridAfter w:val="3"/>
          <w:wAfter w:w="9653" w:type="dxa"/>
        </w:trPr>
        <w:tc>
          <w:tcPr>
            <w:tcW w:w="340" w:type="dxa"/>
          </w:tcPr>
          <w:p w:rsidR="00C37051" w:rsidRPr="003221E4" w:rsidRDefault="00C37051" w:rsidP="00244DA8">
            <w:pPr>
              <w:pStyle w:val="a7"/>
              <w:spacing w:before="60" w:after="6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F1AF5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  <w:r w:rsidR="00C37051" w:rsidRPr="003221E4">
        <w:rPr>
          <w:rFonts w:ascii="Times New Roman" w:eastAsia="Times New Roman" w:hAnsi="Times New Roman" w:cs="Times New Roman"/>
          <w:color w:val="000000"/>
          <w:lang w:eastAsia="ru-RU"/>
        </w:rPr>
        <w:t>Расставьте знаки препинания. Укажите цифры, на месте которых должны стоять тире.</w:t>
      </w:r>
    </w:p>
    <w:p w:rsidR="00C37051" w:rsidRPr="003221E4" w:rsidRDefault="00C37051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Наука(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1) это целая планета. Приживаются на этой планете 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люди(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2) называемые чудаками. Погрузиться в 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размышления(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3) быть активным в работе(4) это и значит быть учёным. Рабочий день 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учёного(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5) двадцать четыре часа в сутки.</w:t>
      </w:r>
    </w:p>
    <w:p w:rsidR="0010630E" w:rsidRPr="003221E4" w:rsidRDefault="0010630E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  <w:r w:rsidR="00244DA8" w:rsidRPr="003221E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244DA8"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358"/>
      </w:tblGrid>
      <w:tr w:rsidR="0010630E" w:rsidRPr="003221E4" w:rsidTr="0010630E">
        <w:tc>
          <w:tcPr>
            <w:tcW w:w="358" w:type="dxa"/>
          </w:tcPr>
          <w:p w:rsidR="0010630E" w:rsidRPr="003221E4" w:rsidRDefault="0010630E" w:rsidP="008021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10630E" w:rsidRPr="003221E4" w:rsidRDefault="0010630E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Укажите варианты ответов,</w:t>
      </w:r>
      <w:r w:rsidR="007D3DAC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в которых дано верное объяснение написания выделенного слова. Запишите номера ответов.</w:t>
      </w:r>
    </w:p>
    <w:p w:rsidR="0010630E" w:rsidRPr="003221E4" w:rsidRDefault="0010630E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7D3DAC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Замочек- в суффиксе существительного пишется гласная </w:t>
      </w:r>
      <w:r w:rsidR="007D3DAC"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="007D3DAC" w:rsidRPr="003221E4">
        <w:rPr>
          <w:rFonts w:ascii="Times New Roman" w:eastAsia="Times New Roman" w:hAnsi="Times New Roman" w:cs="Times New Roman"/>
          <w:color w:val="000000"/>
          <w:lang w:eastAsia="ru-RU"/>
        </w:rPr>
        <w:t>, так как в косвенном падеже гласная выпадает.</w:t>
      </w:r>
    </w:p>
    <w:p w:rsidR="007D3DAC" w:rsidRPr="003221E4" w:rsidRDefault="007D3DAC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2)Сбить-правописание одиночной приставки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зависит от глухости-звонкости следующего согласного.</w:t>
      </w:r>
    </w:p>
    <w:p w:rsidR="007D3DAC" w:rsidRPr="003221E4" w:rsidRDefault="007D3DAC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3)Приоткрыть-правописание гласной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приставке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при-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зависит от значения (неполнота действия).</w:t>
      </w:r>
    </w:p>
    <w:p w:rsidR="007D3DAC" w:rsidRPr="003221E4" w:rsidRDefault="007D3DAC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4)Замуж- на конце наречий после шипящих должен быть мягкий знак.</w:t>
      </w:r>
    </w:p>
    <w:p w:rsidR="007D3DAC" w:rsidRPr="003221E4" w:rsidRDefault="007D3DAC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67704A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Купленный- полное причастие, образованное от глагола совершенного вида (без приставки), пишется с двумя </w:t>
      </w:r>
      <w:r w:rsidR="0067704A"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Н.</w:t>
      </w:r>
    </w:p>
    <w:p w:rsidR="00244DA8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358"/>
      </w:tblGrid>
      <w:tr w:rsidR="0067704A" w:rsidRPr="003221E4" w:rsidTr="0067704A">
        <w:tc>
          <w:tcPr>
            <w:tcW w:w="358" w:type="dxa"/>
          </w:tcPr>
          <w:p w:rsidR="0067704A" w:rsidRPr="003221E4" w:rsidRDefault="0067704A" w:rsidP="009E388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10630E" w:rsidRPr="003221E4" w:rsidRDefault="0067704A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Прочитайте текст. Вставьте пропущенные буквы. Укажите цифры, на месте которых пишется буква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704A" w:rsidRPr="003221E4" w:rsidRDefault="0067704A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Мы </w:t>
      </w:r>
      <w:proofErr w:type="spellStart"/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отпр</w:t>
      </w:r>
      <w:proofErr w:type="spell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1)вились. Через низкие 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в(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2)рота гор(3)да мы вышли в поле и, </w:t>
      </w:r>
      <w:proofErr w:type="spell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proofErr w:type="spellStart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йдя</w:t>
      </w:r>
      <w:proofErr w:type="spellEnd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шагов сто вдоль </w:t>
      </w:r>
      <w:proofErr w:type="spellStart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каменн</w:t>
      </w:r>
      <w:proofErr w:type="spellEnd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(5)й </w:t>
      </w:r>
      <w:proofErr w:type="spellStart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ограды,ост</w:t>
      </w:r>
      <w:proofErr w:type="spellEnd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(6)</w:t>
      </w:r>
      <w:proofErr w:type="spellStart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>новились</w:t>
      </w:r>
      <w:proofErr w:type="spellEnd"/>
      <w:r w:rsidR="0007797F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узенькой к(7)литкой.</w:t>
      </w:r>
    </w:p>
    <w:p w:rsidR="0007797F" w:rsidRPr="003221E4" w:rsidRDefault="0007797F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  <w:r w:rsidR="00244DA8" w:rsidRPr="003221E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244DA8"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358"/>
      </w:tblGrid>
      <w:tr w:rsidR="0007797F" w:rsidRPr="003221E4" w:rsidTr="0007797F">
        <w:tc>
          <w:tcPr>
            <w:tcW w:w="358" w:type="dxa"/>
          </w:tcPr>
          <w:p w:rsidR="0007797F" w:rsidRPr="003221E4" w:rsidRDefault="0007797F" w:rsidP="003119F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10630E" w:rsidRPr="003221E4" w:rsidRDefault="0010630E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630E" w:rsidRPr="003221E4" w:rsidRDefault="0007797F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Раскройте скобки и запишите слово «договор» в соответствующей форме, соблюдая нормы современного русского литературного языка.</w:t>
      </w:r>
    </w:p>
    <w:p w:rsidR="0007797F" w:rsidRPr="003221E4" w:rsidRDefault="0007797F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Предприятие заключило с партнёрами по бизнесу новые (договор)</w:t>
      </w:r>
      <w:r w:rsidR="00244DA8" w:rsidRPr="003221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4DA8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244DA8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358"/>
      </w:tblGrid>
      <w:tr w:rsidR="00244DA8" w:rsidRPr="003221E4" w:rsidTr="00244DA8">
        <w:tc>
          <w:tcPr>
            <w:tcW w:w="358" w:type="dxa"/>
          </w:tcPr>
          <w:p w:rsidR="00244DA8" w:rsidRPr="003221E4" w:rsidRDefault="00244DA8" w:rsidP="00E81C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10630E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Замените словосочетание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«рассказывал с интересом»,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построенное на основе управления, синонимичным словосочетанием со связью 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примыкание.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Напишите полученное словосочетание.</w:t>
      </w:r>
    </w:p>
    <w:p w:rsidR="00244DA8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244DA8" w:rsidRPr="003221E4" w:rsidRDefault="00244DA8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5319"/>
      </w:tblGrid>
      <w:tr w:rsidR="00716F11" w:rsidRPr="003221E4" w:rsidTr="006D6992">
        <w:tc>
          <w:tcPr>
            <w:tcW w:w="5319" w:type="dxa"/>
          </w:tcPr>
          <w:p w:rsidR="00716F11" w:rsidRPr="003221E4" w:rsidRDefault="00716F11" w:rsidP="0026218A">
            <w:pPr>
              <w:spacing w:before="60" w:after="60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Прочитайте текст и выполните задания 10-13</w:t>
            </w:r>
          </w:p>
        </w:tc>
      </w:tr>
    </w:tbl>
    <w:p w:rsidR="0010630E" w:rsidRPr="003221E4" w:rsidRDefault="0010630E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F1AF5" w:rsidRPr="003221E4" w:rsidRDefault="00716F11" w:rsidP="00094FF3">
      <w:pPr>
        <w:spacing w:before="60" w:after="60" w:line="240" w:lineRule="auto"/>
        <w:ind w:left="60" w:right="60" w:firstLine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Однажды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походе ребята отошли далеко от лагеря и решили заночевать в лесу.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Вечером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развели костёр.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Варили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картошку.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Тепло</w:t>
      </w:r>
      <w:proofErr w:type="gramEnd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и вкусная еда разморили ребят.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Каждому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вспомнилось что-то своё, захотелось поделиться об этом с товарищами.</w:t>
      </w:r>
    </w:p>
    <w:p w:rsidR="001F1AF5" w:rsidRPr="003221E4" w:rsidRDefault="00716F11" w:rsidP="00094FF3">
      <w:pPr>
        <w:spacing w:before="60" w:after="60" w:line="240" w:lineRule="auto"/>
        <w:ind w:left="60" w:right="60" w:firstLine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6)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Саша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вспомнил, как однажды получил двойку по математике.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7)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Дома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об этом не сказал.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8)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Зато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назавтра получил пятёрку по русскому языку.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9)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Подумал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мешать плохое с хорошим не следует.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(10)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И пошло: о хорошем сообщает,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о плохом нет.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11)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скоро всё это ему опротивело. </w:t>
      </w:r>
      <w:r w:rsidR="00325C4B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(1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13)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Дима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тоже поделился своей проблемой.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14)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Вспыхнув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ярким румянцем, мальчик признался, что леса боится.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15)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Никак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этот страх побороть не может.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16)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Уж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сколько раз себя проверял, ночью из палатки выходил, но каждый раз и шагу к лесу сделать не смог.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17)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Всё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 чудилось, что за чёрными кустами зверь его подстерегает.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18)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то ведь и заблудиться можно.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19)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Странно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было это ребятам, любившим лес.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20)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Саша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предложил Диме отважиться пойти в лес, чтобы убедиться, что ничего страшного там нет.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(21)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Сделать это надо без помощи других, самому, прямо сейчас.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22)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Ребята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дали Диме пустое ведро и отправили к ручью набрать воды.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23)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Поддерживая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товарища, ребята обещали прибежать на помощь, если Дима не справится со своим страхом.</w:t>
      </w:r>
    </w:p>
    <w:p w:rsidR="00094FF3" w:rsidRPr="003221E4" w:rsidRDefault="00094FF3" w:rsidP="00094FF3">
      <w:pPr>
        <w:spacing w:before="60" w:after="60" w:line="240" w:lineRule="auto"/>
        <w:ind w:left="60" w:right="60" w:firstLine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24)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Дима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пошёл, а ребята смотрели, как в темноте постепенно исчезала его фигура.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25)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Прошло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время, Дима не возвращался.</w:t>
      </w:r>
    </w:p>
    <w:p w:rsidR="001F1AF5" w:rsidRPr="003221E4" w:rsidRDefault="001F1AF5" w:rsidP="00094FF3">
      <w:pPr>
        <w:spacing w:before="60" w:after="60" w:line="240" w:lineRule="auto"/>
        <w:ind w:left="60" w:right="60" w:firstLine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26)Ребята</w:t>
      </w:r>
      <w:proofErr w:type="gramEnd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стали волноваться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и решили пойти на поиски Димы.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27)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ручья его не было.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28)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Ломая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сучья, они бросились к оврагу.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29)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Там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увидели, чт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о Дима копошился на дне оврага,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в самом топком месте.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30)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Рядом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 ним было что-то большое, похожее на зверя.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31)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Вскоре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выяснилось, что это в болоте увяз жеребёнок.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32)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Дима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, обхватив обеими руками шею жеребёнка, изо всех сил тащил его на берег.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33)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Ребята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сразу же полезли в овраг на помощь. </w:t>
      </w:r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094FF3" w:rsidRPr="003221E4">
        <w:rPr>
          <w:rFonts w:ascii="Times New Roman" w:eastAsia="Times New Roman" w:hAnsi="Times New Roman" w:cs="Times New Roman"/>
          <w:color w:val="000000"/>
          <w:lang w:eastAsia="ru-RU"/>
        </w:rPr>
        <w:t>34)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Вместе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вытащили жеребёнка.</w:t>
      </w:r>
    </w:p>
    <w:p w:rsidR="001F1AF5" w:rsidRPr="003221E4" w:rsidRDefault="00094FF3" w:rsidP="00094FF3">
      <w:pPr>
        <w:spacing w:before="60" w:after="60" w:line="240" w:lineRule="auto"/>
        <w:ind w:left="60" w:right="60" w:firstLine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35)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ручья они отмыли себя и жеребёнка от болотной грязи.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36)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Дима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гладил жеребёнка, как будто подбадривал его.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37)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Ребята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смотрели на Диму и улыбались.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38)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же он в овраг пошёл, если даже к ручью идти боялся?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39)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 потом поняли: это ведь совсем другое дело.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(40)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В овраг он на помощь побежал, тогда, верно, и страху не было. </w:t>
      </w: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41)</w:t>
      </w:r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1F1AF5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Дима ответил: «Я решил: будь что будет! Не бросать же кого-то в беде? Я этот страх преодолел».</w:t>
      </w:r>
    </w:p>
    <w:p w:rsidR="001F1AF5" w:rsidRPr="003221E4" w:rsidRDefault="001F1AF5" w:rsidP="001F1AF5">
      <w:pPr>
        <w:spacing w:before="60" w:after="60" w:line="240" w:lineRule="auto"/>
        <w:ind w:left="60" w:right="60" w:firstLine="225"/>
        <w:jc w:val="both"/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  <w:r w:rsidRPr="003221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В.А. Осеевой)</w:t>
      </w:r>
      <w:r w:rsidR="00094FF3" w:rsidRPr="003221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094FF3" w:rsidRPr="003221E4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Валентина </w:t>
      </w:r>
      <w:r w:rsidR="00094FF3" w:rsidRPr="003221E4">
        <w:rPr>
          <w:rStyle w:val="a4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Осеева</w:t>
      </w:r>
      <w:r w:rsidR="00094FF3" w:rsidRPr="003221E4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 – русская писательница, автор многочисленных рассказов, повестей, романов и стихотворений для детей.</w:t>
      </w: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499"/>
      </w:tblGrid>
      <w:tr w:rsidR="00E84B65" w:rsidRPr="003221E4" w:rsidTr="00E84B65">
        <w:tc>
          <w:tcPr>
            <w:tcW w:w="499" w:type="dxa"/>
          </w:tcPr>
          <w:p w:rsidR="00E84B65" w:rsidRPr="003221E4" w:rsidRDefault="00E84B65" w:rsidP="00041B5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</w:tr>
    </w:tbl>
    <w:p w:rsidR="00094FF3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из высказываний соответствуют содержанию текста? Запишите номера ответов.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1)Тепло и вкусная еда не располагали ребят к беседе.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2)Саша вспомнил, как получил двойку по русскому языку и пятерку по математике.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3)Дима признался ребятам, что боится леса.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4)Ребята дали Диме пустое ведро и отправили к ручью набрать воды.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5)Дима преодолел страх и помог жеребенку.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Ответ:_</w:t>
      </w:r>
      <w:proofErr w:type="gramEnd"/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E84B65" w:rsidRPr="003221E4" w:rsidRDefault="00E84B65" w:rsidP="001F1AF5">
      <w:pPr>
        <w:spacing w:before="60" w:after="6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499"/>
      </w:tblGrid>
      <w:tr w:rsidR="00E84B65" w:rsidRPr="003221E4" w:rsidTr="00325C4B">
        <w:tc>
          <w:tcPr>
            <w:tcW w:w="499" w:type="dxa"/>
          </w:tcPr>
          <w:p w:rsidR="00E84B65" w:rsidRPr="003221E4" w:rsidRDefault="00E84B65" w:rsidP="009368A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:rsidR="00343BA5" w:rsidRPr="003221E4" w:rsidRDefault="00325C4B" w:rsidP="00E84B65">
      <w:pPr>
        <w:rPr>
          <w:rFonts w:ascii="Times New Roman" w:hAnsi="Times New Roman" w:cs="Times New Roman"/>
        </w:rPr>
      </w:pPr>
      <w:r w:rsidRPr="003221E4">
        <w:rPr>
          <w:rFonts w:ascii="Times New Roman" w:hAnsi="Times New Roman" w:cs="Times New Roman"/>
        </w:rPr>
        <w:t xml:space="preserve"> Укажите варианты ответов, в которых автор использует фразеологизм (фразеологический оборот). Запишите номера ответов.</w:t>
      </w:r>
    </w:p>
    <w:p w:rsidR="00325C4B" w:rsidRPr="003221E4" w:rsidRDefault="00325C4B" w:rsidP="00325C4B">
      <w:pPr>
        <w:pStyle w:val="a7"/>
        <w:numPr>
          <w:ilvl w:val="0"/>
          <w:numId w:val="3"/>
        </w:num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С той поры он решил на одной правде жить.</w:t>
      </w:r>
    </w:p>
    <w:p w:rsidR="00325C4B" w:rsidRPr="003221E4" w:rsidRDefault="00325C4B" w:rsidP="00325C4B">
      <w:pPr>
        <w:pStyle w:val="a7"/>
        <w:numPr>
          <w:ilvl w:val="0"/>
          <w:numId w:val="3"/>
        </w:num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Ребята стали волноваться и решили пойти на поиски Димы.</w:t>
      </w:r>
    </w:p>
    <w:p w:rsidR="00325C4B" w:rsidRPr="003221E4" w:rsidRDefault="00325C4B" w:rsidP="00325C4B">
      <w:pPr>
        <w:pStyle w:val="a7"/>
        <w:numPr>
          <w:ilvl w:val="0"/>
          <w:numId w:val="3"/>
        </w:num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Дима, обхватив обеими руками шею жеребёнка, изо всех сил тащил его на берег.</w:t>
      </w:r>
    </w:p>
    <w:p w:rsidR="00325C4B" w:rsidRPr="003221E4" w:rsidRDefault="00325C4B" w:rsidP="00325C4B">
      <w:pPr>
        <w:pStyle w:val="a7"/>
        <w:numPr>
          <w:ilvl w:val="0"/>
          <w:numId w:val="3"/>
        </w:num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У ручья они отмыли себя и жеребёнка от болотной грязи.</w:t>
      </w:r>
    </w:p>
    <w:p w:rsidR="00325C4B" w:rsidRPr="003221E4" w:rsidRDefault="00325C4B" w:rsidP="00325C4B">
      <w:pPr>
        <w:pStyle w:val="a7"/>
        <w:numPr>
          <w:ilvl w:val="0"/>
          <w:numId w:val="3"/>
        </w:num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color w:val="000000"/>
          <w:lang w:eastAsia="ru-RU"/>
        </w:rPr>
        <w:t>Как же он в овраг пошёл, если даже к ручью идти боялся?</w:t>
      </w:r>
    </w:p>
    <w:p w:rsidR="00325C4B" w:rsidRPr="003221E4" w:rsidRDefault="00325C4B" w:rsidP="00E84B65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</w:tblGrid>
      <w:tr w:rsidR="00325C4B" w:rsidRPr="003221E4" w:rsidTr="00325C4B">
        <w:tc>
          <w:tcPr>
            <w:tcW w:w="436" w:type="dxa"/>
          </w:tcPr>
          <w:p w:rsidR="00325C4B" w:rsidRPr="003221E4" w:rsidRDefault="00325C4B" w:rsidP="0058180D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12</w:t>
            </w:r>
          </w:p>
        </w:tc>
      </w:tr>
    </w:tbl>
    <w:p w:rsidR="00325C4B" w:rsidRPr="003221E4" w:rsidRDefault="00325C4B" w:rsidP="00325C4B">
      <w:pPr>
        <w:rPr>
          <w:rFonts w:ascii="Times New Roman" w:hAnsi="Times New Roman" w:cs="Times New Roman"/>
        </w:rPr>
      </w:pPr>
      <w:r w:rsidRPr="003221E4">
        <w:rPr>
          <w:rFonts w:ascii="Times New Roman" w:hAnsi="Times New Roman" w:cs="Times New Roman"/>
        </w:rPr>
        <w:t xml:space="preserve"> В предложениях 25-29 найдите просторечное слово и замените его стилистически нейтральным синонимом</w:t>
      </w:r>
      <w:r w:rsidR="00CB3C51" w:rsidRPr="003221E4">
        <w:rPr>
          <w:rFonts w:ascii="Times New Roman" w:hAnsi="Times New Roman" w:cs="Times New Roman"/>
        </w:rPr>
        <w:t>. Запишите этот синоним.</w:t>
      </w:r>
    </w:p>
    <w:p w:rsidR="00CB3C51" w:rsidRPr="003221E4" w:rsidRDefault="00CB3C51" w:rsidP="00325C4B">
      <w:pPr>
        <w:rPr>
          <w:rFonts w:ascii="Times New Roman" w:hAnsi="Times New Roman" w:cs="Times New Roman"/>
        </w:rPr>
      </w:pPr>
      <w:proofErr w:type="gramStart"/>
      <w:r w:rsidRPr="003221E4">
        <w:rPr>
          <w:rFonts w:ascii="Times New Roman" w:hAnsi="Times New Roman" w:cs="Times New Roman"/>
        </w:rPr>
        <w:t>Ответ:_</w:t>
      </w:r>
      <w:proofErr w:type="gramEnd"/>
      <w:r w:rsidRPr="003221E4">
        <w:rPr>
          <w:rFonts w:ascii="Times New Roman" w:hAnsi="Times New Roman" w:cs="Times New Roman"/>
        </w:rPr>
        <w:t>___________________________</w:t>
      </w:r>
    </w:p>
    <w:p w:rsidR="00CB3C51" w:rsidRPr="003221E4" w:rsidRDefault="00CB3C51" w:rsidP="00325C4B">
      <w:pPr>
        <w:rPr>
          <w:rFonts w:ascii="Times New Roman" w:hAnsi="Times New Roman" w:cs="Times New Roman"/>
          <w:b/>
        </w:rPr>
      </w:pPr>
      <w:r w:rsidRPr="003221E4">
        <w:rPr>
          <w:rFonts w:ascii="Times New Roman" w:hAnsi="Times New Roman" w:cs="Times New Roman"/>
          <w:b/>
        </w:rPr>
        <w:t>ЧАСТЬ 3: СОЧИНЕНИЕ</w:t>
      </w:r>
    </w:p>
    <w:p w:rsidR="00CB3C51" w:rsidRPr="003221E4" w:rsidRDefault="00CB3C51" w:rsidP="00325C4B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221E4">
        <w:rPr>
          <w:rFonts w:ascii="Times New Roman" w:hAnsi="Times New Roman" w:cs="Times New Roman"/>
          <w:b/>
        </w:rPr>
        <w:t xml:space="preserve">13.1 Напишите сочинение-рассуждение, раскрывая смысл высказывания известного писателя </w:t>
      </w:r>
      <w:r w:rsidRPr="003221E4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А. Н. Толстого: «Движение и его выражение – глагол – являются основой языка. Найти верный глагол для фразы – это значит дать движение фразе».</w:t>
      </w:r>
    </w:p>
    <w:p w:rsidR="00CB3C51" w:rsidRPr="003221E4" w:rsidRDefault="00CB3C51" w:rsidP="000347F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13.2 Напишите сочинение-рассуждение</w:t>
      </w:r>
      <w:r w:rsidR="000347FF" w:rsidRPr="003221E4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, объясняя, </w:t>
      </w:r>
      <w:r w:rsidR="00B90D3C" w:rsidRPr="003221E4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как В</w:t>
      </w:r>
      <w:r w:rsidR="000347FF" w:rsidRPr="003221E4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ы понимаете смысл финала текста:</w:t>
      </w:r>
      <w:r w:rsidR="000347FF" w:rsidRPr="003221E4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«</w:t>
      </w:r>
      <w:r w:rsidR="000347FF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Как же он в овраг пошёл, если даже к ручью идти боялся? </w:t>
      </w:r>
      <w:r w:rsidR="008144B9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7FF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А потом поняли: это ведь совсем другое дело. В овраг он на помощь побежал, тогда, верно, и страху не </w:t>
      </w:r>
      <w:proofErr w:type="gramStart"/>
      <w:r w:rsidR="000347FF" w:rsidRPr="003221E4">
        <w:rPr>
          <w:rFonts w:ascii="Times New Roman" w:eastAsia="Times New Roman" w:hAnsi="Times New Roman" w:cs="Times New Roman"/>
          <w:color w:val="000000"/>
          <w:lang w:eastAsia="ru-RU"/>
        </w:rPr>
        <w:t>было»</w:t>
      </w:r>
      <w:r w:rsidR="008144B9" w:rsidRPr="00322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8144B9" w:rsidRPr="003221E4">
        <w:rPr>
          <w:rFonts w:ascii="Times New Roman" w:eastAsia="Times New Roman" w:hAnsi="Times New Roman" w:cs="Times New Roman"/>
          <w:color w:val="000000"/>
          <w:lang w:eastAsia="ru-RU"/>
        </w:rPr>
        <w:t>предложения 38-40).</w:t>
      </w:r>
    </w:p>
    <w:p w:rsidR="000347FF" w:rsidRPr="003221E4" w:rsidRDefault="000347FF" w:rsidP="000347F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13.3</w:t>
      </w:r>
      <w:r w:rsidR="00B90D3C"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 В</w:t>
      </w: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ы понимаете значение словосочетания «внутренний страх»?</w:t>
      </w:r>
      <w:r w:rsidR="00B90D3C"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90D3C" w:rsidRPr="003221E4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Сформулируйте и прокомментируйте данное Вами определение. Напишите сочинение-рассуждение на тему </w:t>
      </w:r>
      <w:r w:rsidR="00B90D3C"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«Можно ли преодолеть внутренний страх?»</w:t>
      </w:r>
      <w:r w:rsidR="00B90D3C" w:rsidRPr="003221E4">
        <w:rPr>
          <w:rFonts w:ascii="Times New Roman" w:eastAsia="Times New Roman" w:hAnsi="Times New Roman" w:cs="Times New Roman"/>
          <w:color w:val="000000"/>
          <w:lang w:eastAsia="ru-RU"/>
        </w:rPr>
        <w:t>, взяв в качестве тезиса данное Вами определение.</w:t>
      </w:r>
    </w:p>
    <w:p w:rsidR="0088151A" w:rsidRPr="003221E4" w:rsidRDefault="0088151A" w:rsidP="000347F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21E4">
        <w:rPr>
          <w:rFonts w:ascii="Times New Roman" w:eastAsia="Times New Roman" w:hAnsi="Times New Roman" w:cs="Times New Roman"/>
          <w:b/>
          <w:color w:val="000000"/>
          <w:lang w:eastAsia="ru-RU"/>
        </w:rPr>
        <w:t>Ключи: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4"/>
        <w:gridCol w:w="2551"/>
      </w:tblGrid>
      <w:tr w:rsidR="0088151A" w:rsidRPr="003221E4" w:rsidTr="008144B9">
        <w:tc>
          <w:tcPr>
            <w:tcW w:w="984" w:type="dxa"/>
          </w:tcPr>
          <w:p w:rsidR="0088151A" w:rsidRPr="003221E4" w:rsidRDefault="0088151A" w:rsidP="0088151A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551" w:type="dxa"/>
          </w:tcPr>
          <w:p w:rsidR="0088151A" w:rsidRPr="003221E4" w:rsidRDefault="0088151A" w:rsidP="0088151A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Ответы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234</w:t>
            </w:r>
          </w:p>
        </w:tc>
        <w:bookmarkStart w:id="0" w:name="_GoBack"/>
        <w:bookmarkEnd w:id="0"/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125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А-3;Б-5;В-1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145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135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2345</w:t>
            </w:r>
          </w:p>
        </w:tc>
      </w:tr>
      <w:tr w:rsidR="0088151A" w:rsidRPr="003221E4" w:rsidTr="008144B9">
        <w:tc>
          <w:tcPr>
            <w:tcW w:w="984" w:type="dxa"/>
          </w:tcPr>
          <w:p w:rsidR="0088151A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88151A" w:rsidRPr="003221E4" w:rsidRDefault="008144B9" w:rsidP="000347FF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договоры</w:t>
            </w:r>
          </w:p>
        </w:tc>
      </w:tr>
      <w:tr w:rsidR="008144B9" w:rsidRPr="003221E4" w:rsidTr="008144B9">
        <w:tc>
          <w:tcPr>
            <w:tcW w:w="984" w:type="dxa"/>
          </w:tcPr>
          <w:p w:rsidR="008144B9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8144B9" w:rsidRPr="003221E4" w:rsidRDefault="008144B9" w:rsidP="007B6CCE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интересно рассказывал/рассказывал интересно</w:t>
            </w:r>
          </w:p>
        </w:tc>
      </w:tr>
      <w:tr w:rsidR="008144B9" w:rsidRPr="003221E4" w:rsidTr="008144B9">
        <w:tc>
          <w:tcPr>
            <w:tcW w:w="984" w:type="dxa"/>
          </w:tcPr>
          <w:p w:rsidR="008144B9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8144B9" w:rsidRPr="003221E4" w:rsidRDefault="008144B9" w:rsidP="007B6CCE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345</w:t>
            </w:r>
          </w:p>
        </w:tc>
      </w:tr>
      <w:tr w:rsidR="008144B9" w:rsidRPr="003221E4" w:rsidTr="008144B9">
        <w:tc>
          <w:tcPr>
            <w:tcW w:w="984" w:type="dxa"/>
          </w:tcPr>
          <w:p w:rsidR="008144B9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8144B9" w:rsidRPr="003221E4" w:rsidRDefault="008144B9" w:rsidP="007B6CCE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13</w:t>
            </w:r>
          </w:p>
        </w:tc>
      </w:tr>
      <w:tr w:rsidR="008144B9" w:rsidRPr="003221E4" w:rsidTr="008144B9">
        <w:tc>
          <w:tcPr>
            <w:tcW w:w="984" w:type="dxa"/>
          </w:tcPr>
          <w:p w:rsidR="008144B9" w:rsidRPr="003221E4" w:rsidRDefault="008144B9" w:rsidP="008144B9">
            <w:pPr>
              <w:jc w:val="center"/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8144B9" w:rsidRPr="003221E4" w:rsidRDefault="008144B9" w:rsidP="007B6CCE">
            <w:pPr>
              <w:rPr>
                <w:rFonts w:ascii="Times New Roman" w:hAnsi="Times New Roman" w:cs="Times New Roman"/>
              </w:rPr>
            </w:pPr>
            <w:r w:rsidRPr="003221E4">
              <w:rPr>
                <w:rFonts w:ascii="Times New Roman" w:hAnsi="Times New Roman" w:cs="Times New Roman"/>
              </w:rPr>
              <w:t>копошился-шевелился/двигался</w:t>
            </w:r>
          </w:p>
        </w:tc>
      </w:tr>
    </w:tbl>
    <w:p w:rsidR="0088151A" w:rsidRPr="00B90D3C" w:rsidRDefault="0088151A" w:rsidP="000347FF"/>
    <w:sectPr w:rsidR="0088151A" w:rsidRPr="00B9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A10"/>
    <w:multiLevelType w:val="multilevel"/>
    <w:tmpl w:val="BB8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B0503"/>
    <w:multiLevelType w:val="hybridMultilevel"/>
    <w:tmpl w:val="7B862822"/>
    <w:lvl w:ilvl="0" w:tplc="AD0E6A9C">
      <w:start w:val="1"/>
      <w:numFmt w:val="decimal"/>
      <w:lvlText w:val="%1)"/>
      <w:lvlJc w:val="left"/>
      <w:pPr>
        <w:ind w:left="645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F0470A6"/>
    <w:multiLevelType w:val="hybridMultilevel"/>
    <w:tmpl w:val="BB38FA9C"/>
    <w:lvl w:ilvl="0" w:tplc="AC7E087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F5"/>
    <w:rsid w:val="000347FF"/>
    <w:rsid w:val="0007797F"/>
    <w:rsid w:val="00094FF3"/>
    <w:rsid w:val="0010630E"/>
    <w:rsid w:val="001F1AF5"/>
    <w:rsid w:val="00244DA8"/>
    <w:rsid w:val="003221E4"/>
    <w:rsid w:val="00325C4B"/>
    <w:rsid w:val="00343BA5"/>
    <w:rsid w:val="004C44CA"/>
    <w:rsid w:val="0067704A"/>
    <w:rsid w:val="006876F6"/>
    <w:rsid w:val="006D6992"/>
    <w:rsid w:val="00716F11"/>
    <w:rsid w:val="007D3DAC"/>
    <w:rsid w:val="008144B9"/>
    <w:rsid w:val="0088151A"/>
    <w:rsid w:val="00AC4858"/>
    <w:rsid w:val="00AE04D8"/>
    <w:rsid w:val="00B90D3C"/>
    <w:rsid w:val="00BF3821"/>
    <w:rsid w:val="00C37051"/>
    <w:rsid w:val="00CB3C51"/>
    <w:rsid w:val="00CE36E3"/>
    <w:rsid w:val="00D145D7"/>
    <w:rsid w:val="00D31828"/>
    <w:rsid w:val="00E84B65"/>
    <w:rsid w:val="00EF46AA"/>
    <w:rsid w:val="00F573D7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A20D9-D00D-49F0-A0D7-E9F90C5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821"/>
    <w:rPr>
      <w:i/>
      <w:iCs/>
    </w:rPr>
  </w:style>
  <w:style w:type="character" w:styleId="a5">
    <w:name w:val="Hyperlink"/>
    <w:basedOn w:val="a0"/>
    <w:uiPriority w:val="99"/>
    <w:semiHidden/>
    <w:unhideWhenUsed/>
    <w:rsid w:val="00BF3821"/>
    <w:rPr>
      <w:color w:val="0000FF"/>
      <w:u w:val="single"/>
    </w:rPr>
  </w:style>
  <w:style w:type="table" w:styleId="a6">
    <w:name w:val="Table Grid"/>
    <w:basedOn w:val="a1"/>
    <w:uiPriority w:val="39"/>
    <w:rsid w:val="00A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183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2024-06-05T07:19:00Z</dcterms:created>
  <dcterms:modified xsi:type="dcterms:W3CDTF">2024-06-07T06:37:00Z</dcterms:modified>
</cp:coreProperties>
</file>