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SimHei"/>
                <w:color w:val="000000"/>
                <w:sz w:val="20"/>
                <w:szCs w:val="20"/>
              </w:rPr>
            </w:pPr>
            <w:r>
              <w:rPr>
                <w:rFonts w:eastAsia="SimHei"/>
                <w:color w:val="000000"/>
                <w:sz w:val="20"/>
                <w:szCs w:val="20"/>
              </w:rPr>
              <w:drawing>
                <wp:inline distT="0" distB="0" distL="114300" distR="114300">
                  <wp:extent cx="577850" cy="469900"/>
                  <wp:effectExtent l="0" t="0" r="12700" b="635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430"/>
              </w:tabs>
              <w:jc w:val="center"/>
              <w:rPr>
                <w:rFonts w:eastAsia="SimHei"/>
                <w:b/>
                <w:color w:val="000000"/>
                <w:sz w:val="20"/>
                <w:szCs w:val="20"/>
              </w:rPr>
            </w:pPr>
            <w:r>
              <w:rPr>
                <w:rFonts w:eastAsia="SimHei"/>
                <w:b/>
                <w:color w:val="000000"/>
                <w:sz w:val="18"/>
                <w:szCs w:val="20"/>
              </w:rPr>
              <w:t>МЕДИЦИНСКИЙ  КОЛЛЕДЖ</w:t>
            </w:r>
          </w:p>
          <w:p>
            <w:pPr>
              <w:tabs>
                <w:tab w:val="left" w:pos="3430"/>
              </w:tabs>
              <w:jc w:val="center"/>
              <w:rPr>
                <w:rFonts w:eastAsia="SimHei"/>
                <w:color w:val="000000"/>
                <w:sz w:val="14"/>
                <w:szCs w:val="20"/>
              </w:rPr>
            </w:pPr>
            <w:r>
              <w:rPr>
                <w:rFonts w:eastAsia="SimHei"/>
                <w:color w:val="000000"/>
                <w:sz w:val="14"/>
                <w:szCs w:val="20"/>
              </w:rPr>
              <w:t>Федерального государственного бюджетного образовательного учреждения высшего образования</w:t>
            </w:r>
          </w:p>
          <w:p>
            <w:pPr>
              <w:tabs>
                <w:tab w:val="left" w:pos="3430"/>
              </w:tabs>
              <w:jc w:val="center"/>
              <w:rPr>
                <w:rFonts w:eastAsia="SimHei"/>
                <w:b/>
                <w:color w:val="000000"/>
                <w:sz w:val="20"/>
                <w:szCs w:val="20"/>
              </w:rPr>
            </w:pPr>
            <w:r>
              <w:rPr>
                <w:rFonts w:eastAsia="SimHei"/>
                <w:color w:val="000000"/>
                <w:sz w:val="20"/>
                <w:szCs w:val="20"/>
              </w:rPr>
              <w:t>«Уральский государственный университет путей сообщения»</w:t>
            </w:r>
          </w:p>
        </w:tc>
      </w:tr>
    </w:tbl>
    <w:p>
      <w:pPr>
        <w:rPr>
          <w:rFonts w:eastAsia="SimHei"/>
          <w:color w:val="000000"/>
          <w:sz w:val="20"/>
          <w:szCs w:val="20"/>
        </w:rPr>
      </w:pPr>
    </w:p>
    <w:p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Российская политика в области прав человека 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гражданина, </w:t>
      </w:r>
      <w:r>
        <w:rPr>
          <w:rFonts w:ascii="Times New Roman" w:hAnsi="Times New Roman" w:cs="Times New Roman"/>
          <w:b/>
          <w:sz w:val="28"/>
          <w:szCs w:val="28"/>
        </w:rPr>
        <w:t xml:space="preserve"> способы их защиты</w:t>
      </w:r>
      <w:bookmarkEnd w:id="0"/>
    </w:p>
    <w:p>
      <w:pPr>
        <w:spacing w:line="360" w:lineRule="auto"/>
        <w:ind w:firstLine="709"/>
        <w:jc w:val="righ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Исполнители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: </w:t>
      </w:r>
    </w:p>
    <w:p>
      <w:pPr>
        <w:spacing w:line="360" w:lineRule="auto"/>
        <w:ind w:firstLine="709"/>
        <w:jc w:val="righ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Маргасова Мария Еевгеньевна</w:t>
      </w:r>
    </w:p>
    <w:p>
      <w:pPr>
        <w:spacing w:line="360" w:lineRule="auto"/>
        <w:ind w:firstLine="709"/>
        <w:jc w:val="righ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Ракул Мария Сергеевна</w:t>
      </w:r>
    </w:p>
    <w:p>
      <w:pPr>
        <w:spacing w:line="360" w:lineRule="auto"/>
        <w:ind w:firstLine="709"/>
        <w:jc w:val="righ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Магомедова Мадина Руслановна</w:t>
      </w:r>
    </w:p>
    <w:p>
      <w:pPr>
        <w:spacing w:line="360" w:lineRule="auto"/>
        <w:ind w:firstLine="709"/>
        <w:jc w:val="righ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Руководитель: Ильина Елена Ивановна</w:t>
      </w:r>
    </w:p>
    <w:p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Бессилие, связанное с исполнением права порождает недоверие людей к власти. 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граждане, попавшие в ситуацию связанную с нарушением их прав, не стремятся обращаться  в органы власти, так как не верят в их возможность отстоять их интересы.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Российской Федерации права человека представляют собой установленные национальными законами юридические возможности граждан, отражающие общечеловеческие моральные нормы, в которых приоритет безоговорочно отдается добру, справедливости, равенству, состраданию, милосердию, благотворительности. Их уважение, защита являются обязанностью каждого государства. Там, где права нарушаются, возникают социальные конфликты, преступления.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Россия, в соответствии с Конституцией 1993 года провозгласила указанные выше ценности как приоритетные для национальной политики.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Политика международного сообщества в отношении признания прав и свобод личности, пережив в первой половине ХХ века две мировые войны, ряд революционных потрясений, окровавленное человечество осознало необходимость выработки комплекса мер, защищающих уважение прав и свобод человека, достоинство и ценности личности как главной во всём мире.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ООН по правам человека на базе веками сложившихся общечеловеческих стандартов морали, нравственности и гуманизма разработала «Международный билль о правах человека» (он включает в себя Декларацию, Пакт и практические меры по его осуществлению).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декабря 1948 года, состоявшаяся в Париже Генеральная Ассамблея ООН приняла и провозгласила «Всеобщую декларацию прав человека». Принципы ООН – равенство, права и свобод личности, нашли воплощение в международных договорах, которые в отличие от Декларации, имеют не рекомендательный, а обязывающий характер для государств мира.   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международного сотрудничества в XXI веке под правами человека понимается комплекс прав и свобод, существенных для определения правового статуса личности,  которая, по словам русского философа Н.Бердяева, «есть высшая иерархическая ценность».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Подтверждением приверженности российской демократии этим хартиям служит принятая в ноябре 1991 г. Декларация прав человека и гражданина, ставшая органичной частью новой Конституции РФ 1993 г., базой всего текущего законодательства, касающегося личности.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 документа закрепляют  широкий спектр основополагающих идей, принципов, прав и свобод, а также обязанностей для укрепления позиций правого государства. Признание, соблюдение и защита прав человека - обязанность государства.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Безусловной нормой является порядок предусматриваемый Конституцией России, в соответствии с которым каждый российский гражданин вправе обращаться в международные органы по защите прав и свобод человека, если исчерпаны все имеющиеся внутригосударственные средства правовой защиты (ст. 45). Данное положение также закреплено впервые и оно не нарушает суверенитета страны. 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изменения в обществе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века, связанные с реализацией прав Человека и в наше время происходят нарушения права Человека и Гражданина.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Россия в настоящее время далека от лидеров по уровню жизни, и некоторые социальные права человека, входящие в международный стандарт, государство не в силах обеспечить.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ранее  нарушение  прав объяснялось существованием тоталитарного режима, то в данный момент власть ещё не в состоянии обеспечить правопорядок и законность. Нередко возникают ситуации, когда право есть, а блага нет.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на жизнь, здоровье, безопасность не в полной мере находятся под защитой (ежегодно от преступлений погибает свыше тридцати тысяч человек, в несколько раз больше получают телесные повреждения, смертность превышает рождаемость, эколого-демографический кризис). 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в рассматриваемой проблеме - создание необходимых условий, гарантий и механизмов реализации защиты прав и свобод человека и гражданина.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следующие механизмы защиты прав и свобод человека и гражданина: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конституционно-судебный механизм (Конституционный Суд);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судебная защита (суды общей юрисдикции);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действия органов исполнительной власти;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законная самозащита человеком своих прав;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международно-правовой механизм.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Конституционный Суд РФ в сфере защиты пр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 и свобод граждан действует по двум направлениям: жалобы  по нарушению конституционных прав и свобод граждан и запросы в суды о конституционности законов, применяемого или подлежащего применению в конкретном деле. В соответствии с ч.2 ст.55 Конституции в Российской Федер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ции не должны издаваться законы, отменяющие или умаляющие права и свободы человека и гражданина.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Судебная защита в соответствии с Конституцией  РФ. Ст. 46, является, одним из видов государственной защиты предусматривает, что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  в форме предъявления иска или жалобы. Защите подлежат любые прав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 свободы, а также охраняемые законом интересы, в том числе и политические (свобода слова, собраний, право на получение информации, избирательные права и т.п.).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исполнительной власти универсальным способом защиты прав человек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 гражданина является судебный порядок разрешения административных жалоб. Каждый человек вправе выбирать в качестве первоначальной инстанции либо орган исполнительной власти, либо суд. Но во всех случаях за гражданином сохраняется право обратиться в суд, если он не будет удовлетворен решением органа исполнительной власти.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Прокурорский надзор действует в целях обеспечения прав и свобод человека и гражданина в сфере исполнительной власти.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в соответствии с Конституцией РФ и Законом РФ «О прокуратуре Российской Федерации» осуществляет надзор за исполнением действующих на территории Российской Федерации законов, принимает меры, направленные на устранение их нарушений и привлечение виновных к ответственности, осуществляет уголовное преследование.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для защиты введена должность Уполномоченного по правам человека в Российской Федерации. Он рассматривает обращения, жалобы, в которых заявители сообщают о незаконных действиях со стороны органов или граждан.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мой высшей инстанцией защиты прав и свобод граждан является Президент РФ, который есть гарант прав и свобод человека и гражданина. 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Необходимо, чтобы у общества формировалось представление о механизмах и способах защиты своих прав.  Существуют такие способы защиты – обжалование действий должностных лиц, обращение в средства массовой информации, использование правозащитных организаций и общественных объединений (профсоюзы), в том числе в международные организации.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Существующие способы защиты прав и свобод человека в целом составляет единый механизм их обеспечения.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четкого функционирования механизма защиты прав и свобод человека и гражданина необходимо, чтобы законодательство государства предусматривало оптимальный уровень благосостояния своих граждан, то есть гарантировало им права на достойную жизнь и свободное развитие. 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этим, руководство страны, зная истинную картину положения в обществе, разрабатывает законы и концепцию развития государства, что и предусматривается  и </w:t>
      </w:r>
      <w:r>
        <w:fldChar w:fldCharType="begin"/>
      </w:r>
      <w:r>
        <w:instrText xml:space="preserve"> HYPERLINK "http://base.garant.ru/70170954/" \l "block_1" </w:instrText>
      </w:r>
      <w:r>
        <w:fldChar w:fldCharType="separate"/>
      </w:r>
      <w:r>
        <w:rPr>
          <w:rFonts w:ascii="Times New Roman" w:hAnsi="Times New Roman" w:cs="Times New Roman"/>
          <w:bCs/>
          <w:sz w:val="28"/>
          <w:szCs w:val="28"/>
        </w:rPr>
        <w:t>указом</w: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Президента Российской Федерации от 7 мая 2012 г. N 596 «О долгосрочной государственной экономической политике» в части увеличения производительности труда к 2018 году в 1,5 раза относительно уровня 2011 года и создания к 2020 году не менее 25 млн. высокопроизводительных рабочих мест, увеличение ожидаемой продолжительности жизни в Российской Федерации до 74 лет к 2018 году.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Запуск новой модели роста сможет стать эффективным при реализации двух ключевых условий.</w:t>
      </w:r>
    </w:p>
    <w:p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Первое условие - макроэкономическая стабильность.</w:t>
      </w:r>
    </w:p>
    <w:p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Второе условие - повышение качества государственного управления.</w:t>
      </w:r>
    </w:p>
    <w:p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Считаю правильным и своевременным принятием указа президента и предложенная концепция развития РФ: «Сложность стоящих перед страной вызовов задает высочайшие требования к работе государственного аппарата, координации работы между всеми ветвями власти, совместной работе ведомств, отвечающих за выработку политики в отраслях экономики и социальной сферы, за контроль, надзор и правоприменения, за реализацию правоохранительных функций».</w:t>
      </w:r>
    </w:p>
    <w:p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Благодаря деятельности президента и Совета Российской Федерации, которые разрабатывают и принимают указы, направленные на улучшение благосостояния и обеспеченности прав; системе образования, обучающей правовой культуре подрастающее поколение, несомненно, приведёт Россию в 2035 году к лидирующему положению на мировом уровне в обеспечении прав и свобод человека и гражданина.</w:t>
      </w: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0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83"/>
    <w:rsid w:val="0007454B"/>
    <w:rsid w:val="00196473"/>
    <w:rsid w:val="001B743C"/>
    <w:rsid w:val="002B5607"/>
    <w:rsid w:val="002E1099"/>
    <w:rsid w:val="00334A83"/>
    <w:rsid w:val="003661E7"/>
    <w:rsid w:val="003B3495"/>
    <w:rsid w:val="003B62A6"/>
    <w:rsid w:val="00483EDE"/>
    <w:rsid w:val="00493C41"/>
    <w:rsid w:val="004A0F30"/>
    <w:rsid w:val="004A6BC6"/>
    <w:rsid w:val="005162A8"/>
    <w:rsid w:val="00617BAA"/>
    <w:rsid w:val="006C2DA1"/>
    <w:rsid w:val="00752975"/>
    <w:rsid w:val="008634CD"/>
    <w:rsid w:val="008F7E33"/>
    <w:rsid w:val="00950D05"/>
    <w:rsid w:val="009C62A1"/>
    <w:rsid w:val="009E7330"/>
    <w:rsid w:val="00AF3A15"/>
    <w:rsid w:val="00C27BDB"/>
    <w:rsid w:val="00C54F34"/>
    <w:rsid w:val="00CB022E"/>
    <w:rsid w:val="00CB7CD7"/>
    <w:rsid w:val="00DA2CC8"/>
    <w:rsid w:val="00E2602C"/>
    <w:rsid w:val="00EC373E"/>
    <w:rsid w:val="00F1350C"/>
    <w:rsid w:val="00FA12A2"/>
    <w:rsid w:val="00FD1289"/>
    <w:rsid w:val="516B1405"/>
    <w:rsid w:val="6CC87405"/>
    <w:rsid w:val="7C2A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s_1"/>
    <w:basedOn w:val="1"/>
    <w:uiPriority w:val="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7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1424</Words>
  <Characters>8118</Characters>
  <Lines>67</Lines>
  <Paragraphs>19</Paragraphs>
  <TotalTime>16</TotalTime>
  <ScaleCrop>false</ScaleCrop>
  <LinksUpToDate>false</LinksUpToDate>
  <CharactersWithSpaces>9523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2018-07-10T09:10:00Z</dcterms:created>
  <dc:creator>BUCaSYAffko</dc:creator>
  <cp:lastModifiedBy>IIlyina</cp:lastModifiedBy>
  <dcterms:modified xsi:type="dcterms:W3CDTF">2024-06-06T04:25:31Z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61C022CE85F64C35930E18878C3977AB_13</vt:lpwstr>
  </property>
</Properties>
</file>