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50" w:rsidRPr="00903F16" w:rsidRDefault="00452D9D" w:rsidP="004E3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16">
        <w:rPr>
          <w:sz w:val="32"/>
          <w:szCs w:val="28"/>
        </w:rPr>
        <w:t xml:space="preserve"> </w:t>
      </w:r>
      <w:r w:rsidR="004E3B50" w:rsidRPr="00903F16">
        <w:rPr>
          <w:rFonts w:ascii="Times New Roman" w:hAnsi="Times New Roman" w:cs="Times New Roman"/>
          <w:sz w:val="28"/>
          <w:szCs w:val="28"/>
        </w:rPr>
        <w:t>УДК 376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3F16">
        <w:rPr>
          <w:rFonts w:ascii="Times New Roman" w:hAnsi="Times New Roman" w:cs="Times New Roman"/>
          <w:sz w:val="28"/>
          <w:szCs w:val="28"/>
        </w:rPr>
        <w:t>Добря</w:t>
      </w:r>
      <w:proofErr w:type="spellEnd"/>
      <w:r w:rsidRPr="00903F16">
        <w:rPr>
          <w:rFonts w:ascii="Times New Roman" w:hAnsi="Times New Roman" w:cs="Times New Roman"/>
          <w:sz w:val="28"/>
          <w:szCs w:val="28"/>
        </w:rPr>
        <w:t xml:space="preserve"> Марина Яковлевна, 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>канд. фил. наук, доцент Хакасского государственного университета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 xml:space="preserve"> им. Н. Ф. Катанова, 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>655015, РФ, г. Абакан, пр. Ленина, 92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F16">
        <w:rPr>
          <w:rFonts w:ascii="Times New Roman" w:hAnsi="Times New Roman" w:cs="Times New Roman"/>
          <w:sz w:val="28"/>
          <w:szCs w:val="28"/>
        </w:rPr>
        <w:t>-</w:t>
      </w:r>
      <w:r w:rsidRPr="00903F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3F1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03F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903F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3F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dobrya</w:t>
        </w:r>
        <w:r w:rsidRPr="00903F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3F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03F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3F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>Дубова Яна Александровна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>студент Хакасского государственного университета им. Н. Ф. Катанова,</w:t>
      </w:r>
    </w:p>
    <w:p w:rsidR="004E3B50" w:rsidRPr="00903F16" w:rsidRDefault="004E3B50" w:rsidP="004E3B50">
      <w:pPr>
        <w:widowControl w:val="0"/>
        <w:tabs>
          <w:tab w:val="left" w:pos="394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</w:rPr>
        <w:t>655015, РФ, г. Абакана, пр. Ленина, 92</w:t>
      </w:r>
    </w:p>
    <w:p w:rsidR="004E3B50" w:rsidRPr="00C167F2" w:rsidRDefault="004E3B50" w:rsidP="004E3B50">
      <w:pPr>
        <w:widowControl w:val="0"/>
        <w:tabs>
          <w:tab w:val="left" w:pos="394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F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67F2">
        <w:rPr>
          <w:rFonts w:ascii="Times New Roman" w:hAnsi="Times New Roman" w:cs="Times New Roman"/>
          <w:sz w:val="28"/>
          <w:szCs w:val="28"/>
        </w:rPr>
        <w:t>-</w:t>
      </w:r>
      <w:r w:rsidRPr="00903F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67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F16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dubova</w:t>
      </w:r>
      <w:proofErr w:type="spellEnd"/>
      <w:r w:rsidRPr="00C167F2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proofErr w:type="spellStart"/>
      <w:r w:rsidR="00887BD4" w:rsidRPr="00903F16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ya</w:t>
      </w:r>
      <w:r w:rsidRPr="00903F16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na</w:t>
      </w:r>
      <w:proofErr w:type="spellEnd"/>
      <w:r w:rsidRPr="00C167F2">
        <w:rPr>
          <w:rFonts w:ascii="Times New Roman" w:hAnsi="Times New Roman" w:cs="Times New Roman"/>
          <w:color w:val="4472C4" w:themeColor="accent1"/>
          <w:sz w:val="28"/>
          <w:szCs w:val="28"/>
        </w:rPr>
        <w:t>00@</w:t>
      </w:r>
      <w:r w:rsidRPr="00903F16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mail</w:t>
      </w:r>
      <w:r w:rsidRPr="00C167F2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proofErr w:type="spellStart"/>
      <w:r w:rsidRPr="00903F16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ru</w:t>
      </w:r>
      <w:proofErr w:type="spellEnd"/>
    </w:p>
    <w:p w:rsidR="004E3B50" w:rsidRPr="00C167F2" w:rsidRDefault="004E3B50" w:rsidP="004E3B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50" w:rsidRPr="00C167F2" w:rsidRDefault="004E3B50" w:rsidP="004E3B50">
      <w:pPr>
        <w:pStyle w:val="1"/>
        <w:shd w:val="clear" w:color="000000" w:fill="auto"/>
        <w:spacing w:line="360" w:lineRule="auto"/>
        <w:rPr>
          <w:sz w:val="28"/>
          <w:szCs w:val="28"/>
        </w:rPr>
      </w:pPr>
    </w:p>
    <w:p w:rsidR="00452D9D" w:rsidRPr="00C167F2" w:rsidRDefault="004E3B50" w:rsidP="004E3B50">
      <w:pPr>
        <w:pStyle w:val="1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3F16">
        <w:rPr>
          <w:b/>
          <w:bCs/>
          <w:sz w:val="28"/>
          <w:szCs w:val="28"/>
        </w:rPr>
        <w:t xml:space="preserve">РАЗВИТИИ МЕЛКОЙ МОТОРИКИ У ДЕТЕЙ СТАРШЕГО ДОШКОЛЬНОГО ВОЗРАСТА С </w:t>
      </w:r>
      <w:r w:rsidR="00452D9D" w:rsidRPr="00903F16">
        <w:rPr>
          <w:b/>
          <w:bCs/>
          <w:sz w:val="28"/>
          <w:szCs w:val="28"/>
        </w:rPr>
        <w:t xml:space="preserve">ОНР </w:t>
      </w:r>
      <w:bookmarkStart w:id="0" w:name="_Hlk126763217"/>
      <w:r w:rsidR="00452D9D" w:rsidRPr="00903F16">
        <w:rPr>
          <w:b/>
          <w:bCs/>
          <w:sz w:val="28"/>
          <w:szCs w:val="28"/>
          <w:lang w:val="en-US"/>
        </w:rPr>
        <w:t>III</w:t>
      </w:r>
      <w:bookmarkEnd w:id="0"/>
      <w:r w:rsidR="00C167F2">
        <w:rPr>
          <w:b/>
          <w:bCs/>
          <w:sz w:val="28"/>
          <w:szCs w:val="28"/>
        </w:rPr>
        <w:t xml:space="preserve"> УРОВНЯ</w:t>
      </w:r>
      <w:bookmarkStart w:id="1" w:name="_GoBack"/>
      <w:bookmarkEnd w:id="1"/>
    </w:p>
    <w:p w:rsidR="0069044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9044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Вопросы, связанные с моторным развитием, относятся к предмету изучения ряда научных дисциплин. </w:t>
      </w:r>
    </w:p>
    <w:p w:rsidR="00172C5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Соответствующее развитие в психологической науке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трактуется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качестве процесса, в рамках которого формируются движения, являющиеся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произвольными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Данный процесс связан с тем, что развиваются присущие скелетно-мышечным волокнам метаболические свойства, формируются и развиваются двигательные единицы 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обеспечивающие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управление движениями нервные центры. 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[1] </w:t>
      </w:r>
    </w:p>
    <w:p w:rsidR="0069044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рамках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моторного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развития по замечанию В.П.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Дудьева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идет процесс овладения актами двигательного характера. При этом ребенок овладевает определенным движением. Движение усваивается, закрепляется, и далее реализуется на практике в рамках более сложных движений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[9]. </w:t>
      </w:r>
    </w:p>
    <w:p w:rsidR="0069044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Сущность моторики в публикациях по педагогике характеризуется в виде необходимой для выполнения конкретной задачи последовательности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движений, в качестве осуществляемой организмом двигательной активности. </w:t>
      </w:r>
    </w:p>
    <w:p w:rsidR="0069044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Выделяются мелкая моторика и моторика, именуемая общей, крупной. В первом случае речь идет о комплексе совершаемых человеком действий, являющихся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скоординированными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которые ориентированы на то, чтобы выполнять с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использованием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пальцев рук, ног, с помощью кистей мелкие точные движения. Для того, чтобы выполнять соответствующие действия, необходима координация функционирования комплекса систем организма, таких как зрительная, нервная, </w:t>
      </w:r>
      <w:proofErr w:type="gram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костная,  мышечная</w:t>
      </w:r>
      <w:proofErr w:type="gram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[3]. </w:t>
      </w:r>
    </w:p>
    <w:p w:rsidR="00172C51" w:rsidRPr="00903F16" w:rsidRDefault="00690441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Роль, которую с точки зрения развития человека играет развитие мелкой моторики, отмечена в публикациях значительного числа специалистов. </w:t>
      </w:r>
      <w:r w:rsidR="00B811F3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Речевое развитие, как указывал Д. Б. </w:t>
      </w:r>
      <w:proofErr w:type="spellStart"/>
      <w:r w:rsidR="00B811F3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Эльконин</w:t>
      </w:r>
      <w:proofErr w:type="spellEnd"/>
      <w:r w:rsidR="00B811F3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является правильным в случае, если мелкая моторика соответствует возрастной норме. Автор указывал на необходимость рассматривать процесс активного речевого развития в качестве предмета, овладение которым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происходит</w:t>
      </w:r>
      <w:r w:rsidR="00B811F3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аналогично овладению прочими предметами в виде карандаша, ложки и </w:t>
      </w:r>
      <w:proofErr w:type="gramStart"/>
      <w:r w:rsidR="00B811F3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др.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[</w:t>
      </w:r>
      <w:proofErr w:type="gramEnd"/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3].</w:t>
      </w:r>
    </w:p>
    <w:p w:rsidR="00172C51" w:rsidRPr="00903F16" w:rsidRDefault="00B811F3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Отдельные движения развиваются в ролевых играх, при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конструировании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лепке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рисовании и иных видах деятельности, являющихся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продуктивными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Освоение новых двигательных навыков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происходит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силу того, что в отношении освоенных ребенком ранее простых движений возникают требования, являющиеся более </w:t>
      </w:r>
      <w:proofErr w:type="gram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высокими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.[</w:t>
      </w:r>
      <w:proofErr w:type="gramEnd"/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14]</w:t>
      </w:r>
    </w:p>
    <w:p w:rsidR="00172C51" w:rsidRPr="00903F16" w:rsidRDefault="00802617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 развития мелкой моторики основывается на развитии крупной моторики. При этом данный процесс идет с периода младенчества.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[24]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Исходно формируются навыки хватания, далее – перекладывания из одной руки в другую. Затем к возрасту 2 лет у ребенка формируются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авыки удержания ложки, кисти, навыки рисования.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Сложность 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многообразие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моторных навыков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возрастает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процессе дошкольного и раннего школьного развития. Отмечается рост удельного веса движений,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предполагающих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необходимость согласованного выполнения действий правой и левой руками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[16]</w:t>
      </w:r>
    </w:p>
    <w:p w:rsidR="00907E88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Нередко при развитии мелкой моторики игнорируется необходимость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развивать крупную – общую – моторику. При этом развитие последней составляет основу для развития движений, являющихся более мелкими. </w:t>
      </w:r>
    </w:p>
    <w:p w:rsidR="00172C51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замечанию Т.С.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Шеховцовой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сопоставлении с мелкой развитие крупной моторики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происходит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более ранние сроки. При этом процесс ее развития происходит в направлении от верхних органов к нижним. Исходно осваивается процесс управления движением глаз. Далее ребенок учится управлять головой. Затем он хватает игрушки, учится садиться,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совершать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первые шаги. </w:t>
      </w:r>
      <w:r w:rsidR="00ED73C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Если крупная моторика развита в недостаточной мере, возникают сложности с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удержанием</w:t>
      </w:r>
      <w:r w:rsidR="00ED73C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предмета. Нарушения осанки могут возникать в случае, если мышцы спины развиты в недостаточной мере. Общая моторика связана с прыжками, переворачиванием, бегом, наклонами, ползанием, ходьбой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[3]</w:t>
      </w:r>
    </w:p>
    <w:p w:rsidR="00907E88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Существует прямая связь речевого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развития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развития крупной моторики. Процесс развития крупной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моторики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является значимым с точки зрения речевого развития. В исследованиях И.П. Павлова, А.Р.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Лурии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А.А. Леонтьева выявлено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существование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взаимосвязи между такими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разновидностями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моторики, как общая и речевая.</w:t>
      </w:r>
    </w:p>
    <w:p w:rsidR="00907E88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Речь участвует в связанном с формированием сложных движений процессе. </w:t>
      </w:r>
    </w:p>
    <w:p w:rsidR="00172C51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Следует отметить, что подготовка к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совершенствованию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совершаемых нижней челюстью, языком, губами движений обеспечивается при активном и точном выполнении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упражнений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которых задействованы голова, ноги, руки, туловище</w:t>
      </w:r>
      <w:r w:rsidR="00172C51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[12]</w:t>
      </w:r>
    </w:p>
    <w:p w:rsidR="00907E88" w:rsidRPr="00903F16" w:rsidRDefault="00907E88" w:rsidP="0017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основе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представленных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мнений исследователей, анализирующих соответствующие вопросы, необходимо отметить, что в основном моторное развитие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трактуется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виде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процесса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которого ребенок овладевает актами двигательного характера посредством овладения, закрепления, дальнейшего применения определенного двигательного движения. </w:t>
      </w:r>
    </w:p>
    <w:p w:rsidR="00907E88" w:rsidRPr="00903F16" w:rsidRDefault="00907E88" w:rsidP="00907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сопоставлении с развитием мелкой моторики сроки развития крупной моторики – более ранние. Крупная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метрика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развивается при выполнении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прыжков, переворачивания, бега, наклонов, ползания, ходьбы. Сущность мелкой моторики связана с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комплексом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осуществляемых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человеком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действий, которые являются скоординированными и ориентированными на то, чтобы выполнять с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использованием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кистей, пальцев рук, нок мелкие точные движения. Мелкая моторика – результат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скоординированного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функционирования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таких систем организма, как зрительная, нервная, костная, мышечная.</w:t>
      </w:r>
    </w:p>
    <w:p w:rsidR="00282E12" w:rsidRPr="00903F16" w:rsidRDefault="00172C51" w:rsidP="00907E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Исследование проводилось на МБДОУ «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Курагинский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детский сад №15» Красноярского края,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п.г.т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Курагино, группа «Звездочки»</w:t>
      </w:r>
      <w:r w:rsidR="00282E1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Общее число детей шести-семилетнего возраста с ОНР 3 уровня, охваченных исследованием, составляло двадцать четыре (девочки – девять, мальчики – пятнадцать). Были выделены две группы с равной численностью участников – контрольная, экспериментальная. 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Методики исследования: Методика М.М. Безруких «Методика психомоторной практики». Методика направлена на определение уровня развития мелкой моторики.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Респондентам предлагают выполнить следующие задания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«Пальчики здороваются» - попеременное касание четырьмя пальцами большого пальца. Выполняется правой, левой и обеими руками.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«Играем на пианино» - держа кисти рук горизонтально над столом, касаться его поверхности поочередно 1-2, 1-3, 1-4, 1-5 пальцами. Выполняется правой, левой и обеими руками.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«Птички клюют» - держа руку с карандашом на столе на локте, по команде быстро поставить в нарисованном круге три точки. Локоть не отрывать. Диаметр круга 10 см.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Ребенку дается пакет с пуговицами, надо отделить мелкие от более крупных, а потом нанизать их на шнурок.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уверенно, достаточно быстро, движения четкие (+)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очень медленно, </w:t>
      </w:r>
      <w:proofErr w:type="gramStart"/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неловко(</w:t>
      </w:r>
      <w:proofErr w:type="gramEnd"/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-)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Попросить ребенка взять указательным и большим пальцами правой 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левой руки карандаш и покрутить его. Это же упражнение проделать со средним и большим, безымянным и большим, мизинцем и большим пальцами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получается карандаш не падает (+)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получается (-)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Попросить ребенка зашнуровать(завязать) свои ботинки.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Обработка </w:t>
      </w:r>
      <w:proofErr w:type="gramStart"/>
      <w:r w:rsidRPr="00903F16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результатов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proofErr w:type="gramEnd"/>
    </w:p>
    <w:p w:rsidR="00887BD4" w:rsidRPr="00903F16" w:rsidRDefault="00887BD4" w:rsidP="00887BD4">
      <w:pPr>
        <w:widowControl w:val="0"/>
        <w:shd w:val="clear" w:color="000000" w:fill="auto"/>
        <w:tabs>
          <w:tab w:val="left" w:pos="10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уровень (низкий уровень развития мелкой моторики) - если из шести заданий ребенок набрал только 2 «плюса».</w:t>
      </w:r>
    </w:p>
    <w:p w:rsidR="00887BD4" w:rsidRPr="00903F16" w:rsidRDefault="00887BD4" w:rsidP="00887BD4">
      <w:pPr>
        <w:widowControl w:val="0"/>
        <w:shd w:val="clear" w:color="000000" w:fill="auto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 уровень (средний) - от 2 до 4 «плюсов»</w:t>
      </w:r>
    </w:p>
    <w:p w:rsidR="00887BD4" w:rsidRPr="00903F16" w:rsidRDefault="00887BD4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уровень (высокий) - если ребенок набрал 5 - 6 «плюсов».</w:t>
      </w:r>
    </w:p>
    <w:p w:rsidR="00282E12" w:rsidRPr="00903F16" w:rsidRDefault="00282E12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Возможно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использование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предложенных упражнений как в диагностических целях, так и для того, чтобы обеспечивать развитие мышления, координации движений, внимания, зрительно-моторной координации, речи, обеспечения полноценного отдыха. Также следует отметить, что упражнения позволяют увеличивать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подвижность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пальцев, кистей рук, развивать ловкость.</w:t>
      </w:r>
    </w:p>
    <w:p w:rsidR="00282E12" w:rsidRPr="00903F16" w:rsidRDefault="00282E12" w:rsidP="00887BD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таблице 1 представлено сопоставление уровня развития мелкой моторики у входивших в две группы дошкольников. </w:t>
      </w:r>
    </w:p>
    <w:p w:rsidR="00C17C1D" w:rsidRPr="00903F16" w:rsidRDefault="00C17C1D" w:rsidP="0050031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Таблица 1 – Уровень развития мелкой моторики в контрольной и экспериментальной группах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1577"/>
        <w:gridCol w:w="696"/>
        <w:gridCol w:w="1563"/>
        <w:gridCol w:w="723"/>
        <w:gridCol w:w="1563"/>
        <w:gridCol w:w="721"/>
      </w:tblGrid>
      <w:tr w:rsidR="00C17C1D" w:rsidRPr="00903F16" w:rsidTr="00744C7D">
        <w:tc>
          <w:tcPr>
            <w:tcW w:w="2594" w:type="dxa"/>
            <w:vMerge w:val="restart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</w:p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2436" w:type="dxa"/>
            <w:gridSpan w:val="2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Высокий</w:t>
            </w:r>
          </w:p>
        </w:tc>
        <w:tc>
          <w:tcPr>
            <w:tcW w:w="2439" w:type="dxa"/>
            <w:gridSpan w:val="2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Средний</w:t>
            </w:r>
          </w:p>
        </w:tc>
        <w:tc>
          <w:tcPr>
            <w:tcW w:w="2436" w:type="dxa"/>
            <w:gridSpan w:val="2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Низкий</w:t>
            </w:r>
          </w:p>
        </w:tc>
      </w:tr>
      <w:tr w:rsidR="00C17C1D" w:rsidRPr="00903F16" w:rsidTr="00744C7D">
        <w:tc>
          <w:tcPr>
            <w:tcW w:w="2594" w:type="dxa"/>
            <w:vMerge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36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Количество человек</w:t>
            </w:r>
          </w:p>
        </w:tc>
        <w:tc>
          <w:tcPr>
            <w:tcW w:w="800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Количество человек</w:t>
            </w:r>
          </w:p>
        </w:tc>
        <w:tc>
          <w:tcPr>
            <w:tcW w:w="822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Количество человек</w:t>
            </w:r>
          </w:p>
        </w:tc>
        <w:tc>
          <w:tcPr>
            <w:tcW w:w="819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C17C1D" w:rsidRPr="00903F16" w:rsidTr="00744C7D">
        <w:tc>
          <w:tcPr>
            <w:tcW w:w="2594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1636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</w:tr>
      <w:tr w:rsidR="00C17C1D" w:rsidRPr="00903F16" w:rsidTr="00744C7D">
        <w:tc>
          <w:tcPr>
            <w:tcW w:w="2594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Контрольная группа</w:t>
            </w:r>
          </w:p>
        </w:tc>
        <w:tc>
          <w:tcPr>
            <w:tcW w:w="1636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617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C17C1D" w:rsidRPr="00903F16" w:rsidRDefault="00C17C1D" w:rsidP="00C17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3F16"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</w:tr>
    </w:tbl>
    <w:p w:rsidR="00C17C1D" w:rsidRPr="00903F16" w:rsidRDefault="00C17C1D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82E12" w:rsidRPr="00903F16" w:rsidRDefault="00282E12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представленным в таблице 1 результатам диагностики, показатели у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двух групп характеризуются отсутствием различий.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Дошкольников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 которых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уровень развития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мелкой моторики является высоким, не выявлено. Уровень развития мелкой моторики является средним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у 33 % дошкольников, низким – у 67 %. </w:t>
      </w:r>
    </w:p>
    <w:p w:rsidR="00282E12" w:rsidRPr="00903F16" w:rsidRDefault="00282E12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Наибольшие затруднения у дошкольников вызвали упражнения «Играем на пианино» и «Птички клюют».</w:t>
      </w:r>
    </w:p>
    <w:p w:rsidR="00282E12" w:rsidRPr="00903F16" w:rsidRDefault="00282E12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Проявления низкого уровня состояли в следующем. Грациозность, легкость при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выполнении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заданий отсутствовали. Выявлены сложности с выполнением заданий в соответствии со словесной инструкцией. Ловкость, точность сложных движений находятся на низком уровне, координация подобных движений – низкая. </w:t>
      </w:r>
    </w:p>
    <w:p w:rsidR="00282E12" w:rsidRPr="00903F16" w:rsidRDefault="00282E12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Выявлена низкая степень координации пальцев рук при завязывании шнурков, лент, их развязывании, при застегивании/расстегивании пуговиц. </w:t>
      </w:r>
    </w:p>
    <w:p w:rsidR="00AF5A0E" w:rsidRPr="00903F16" w:rsidRDefault="00AF5A0E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Выполнение специальных проб сопровождалось особенностями, связанными с тем, что отдельные элементы не выполнялись,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происходило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застревание на тех или иных позах, темп выполнения являлся низким. </w:t>
      </w:r>
    </w:p>
    <w:p w:rsidR="00AF5A0E" w:rsidRPr="00903F16" w:rsidRDefault="00AF5A0E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Дошкольники в случае, если сформированность мелкой моторики недостаточна, не в состоянии осуществлять манипуляции различного характера. В этой связи требуется создавать условия для того, чтобы развивалась мелкая моторика, и, следовательно, речь. Необходимо, чтобы дошкольники занимались рисованием форм и силуэтов </w:t>
      </w:r>
      <w:r w:rsidR="00173E72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предметов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выполнением из пластилина различных фигур.</w:t>
      </w:r>
    </w:p>
    <w:p w:rsidR="00AF5A0E" w:rsidRPr="00903F16" w:rsidRDefault="00C17C1D" w:rsidP="00C17C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</w:t>
      </w:r>
      <w:r w:rsidR="00AF5A0E"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констатирующий эксперимент позволил выявить потребность в том, чтобы на систематической основе развивать у участвующих в исследовании дошкольников мелкую моторику.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17C1D" w:rsidRPr="00903F16" w:rsidRDefault="00C17C1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46357" w:rsidRPr="00903F16" w:rsidRDefault="00546357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452D9D" w:rsidRPr="00903F16" w:rsidRDefault="00452D9D" w:rsidP="00452D9D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Библиографический список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Анищенкова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Е.С. Логопедическая ритмика для развития речи дошкольников: пособие для родителей и педагогов. – М.: «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Астрель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 2007.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Бабушкина Р.Л., Кислякова О.М. Логопедическая ритмика: Методика работы с дошкольниками, страдающими общим недоразвитием речи Под. ред. Г.А. Волковой. – СПб. КАРО, 2005.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Белая А. Е.,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Мирясова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В. И. Пальчиковые игры для развития дошкольников. – М., ТЦ Сфера, 2006.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Выготский Л. С. Мышление и речь. Избранные исследования. – М., 1999.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Гаврилина С.Е. Развиваем руки - чтоб учиться и писать, и красиво рисовать. – Ярославль: «Академия развития», 2008. – 187с.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Глебова И. Ю. Речевое развитие дошкольников средствами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тестопластики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// Педагогическое мастерство: материалы IV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междунар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науч.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конф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(г. Москва, февраль 2014 г.). – М.: Буки-Веди, 2014. – С. 52-54.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Губанихина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Е.В.,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Шикина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К.Д. Развитие мелкой моторики детей дошкольного возраста посредством продуктивно-творческой деятельности // Молодой ученый. – 2014. – №21.1. – С. 167-170.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Грэйс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Крайг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Дон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Бокум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Психология развития. - 9-е изд. – СПб.: Питер, 2005. 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Дубровская Н.В. Приглашение к творчеству: Обучение дошкольников технике аппликации и коллажа: Методическое пособие. – СПб.: «Детство - пресс», 2004. – 90 с.</w:t>
      </w:r>
    </w:p>
    <w:p w:rsidR="00452D9D" w:rsidRPr="00903F16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Зинкевич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-Евстигнеева Т. Д., Тихонова Е. А. Проективная диагностика в сказкотерапии. – СПб. Речь, 2003.</w:t>
      </w:r>
    </w:p>
    <w:p w:rsidR="00452D9D" w:rsidRPr="00903F16" w:rsidRDefault="00452D9D" w:rsidP="00452D9D">
      <w:pPr>
        <w:rPr>
          <w:rFonts w:ascii="Times New Roman" w:hAnsi="Times New Roman" w:cs="Times New Roman"/>
          <w:sz w:val="24"/>
          <w:szCs w:val="24"/>
        </w:rPr>
      </w:pP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Жукова Н.С., </w:t>
      </w:r>
      <w:proofErr w:type="spellStart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Мастюкова</w:t>
      </w:r>
      <w:proofErr w:type="spellEnd"/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Е.М., Филичева Т.Б. Логопедия. Преодоление общего недоразвития речи у дошкольников. – Екатеринбург: </w:t>
      </w:r>
      <w:r w:rsidRPr="00903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sectPr w:rsidR="00452D9D" w:rsidRPr="0090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B7F"/>
    <w:multiLevelType w:val="hybridMultilevel"/>
    <w:tmpl w:val="D28E0F02"/>
    <w:lvl w:ilvl="0" w:tplc="A2BED7F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w w:val="99"/>
        <w:sz w:val="28"/>
      </w:rPr>
    </w:lvl>
    <w:lvl w:ilvl="1" w:tplc="A2BED7FC">
      <w:numFmt w:val="bullet"/>
      <w:lvlText w:val="–"/>
      <w:lvlJc w:val="left"/>
      <w:pPr>
        <w:ind w:left="3334" w:hanging="1545"/>
      </w:pPr>
      <w:rPr>
        <w:rFonts w:ascii="Times New Roman" w:eastAsia="Times New Roman" w:hAnsi="Times New Roman" w:hint="default"/>
        <w:w w:val="99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C4"/>
    <w:rsid w:val="00172C51"/>
    <w:rsid w:val="00173E72"/>
    <w:rsid w:val="00261422"/>
    <w:rsid w:val="00282E12"/>
    <w:rsid w:val="003B6993"/>
    <w:rsid w:val="00452D9D"/>
    <w:rsid w:val="004E3B50"/>
    <w:rsid w:val="00500316"/>
    <w:rsid w:val="00546357"/>
    <w:rsid w:val="00604F8E"/>
    <w:rsid w:val="00690441"/>
    <w:rsid w:val="00802617"/>
    <w:rsid w:val="008351C7"/>
    <w:rsid w:val="00887BD4"/>
    <w:rsid w:val="008B0769"/>
    <w:rsid w:val="00903F16"/>
    <w:rsid w:val="00907E88"/>
    <w:rsid w:val="009F02C4"/>
    <w:rsid w:val="00A44594"/>
    <w:rsid w:val="00AF5A0E"/>
    <w:rsid w:val="00B811F3"/>
    <w:rsid w:val="00C167F2"/>
    <w:rsid w:val="00C17C1D"/>
    <w:rsid w:val="00D12837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384E"/>
  <w15:chartTrackingRefBased/>
  <w15:docId w15:val="{DB033E8C-1FA2-4DDD-8C06-A35D66A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D9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D9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3B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17C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03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obr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Владислав Дубов</cp:lastModifiedBy>
  <cp:revision>4</cp:revision>
  <dcterms:created xsi:type="dcterms:W3CDTF">2024-05-01T15:13:00Z</dcterms:created>
  <dcterms:modified xsi:type="dcterms:W3CDTF">2024-05-15T07:13:00Z</dcterms:modified>
</cp:coreProperties>
</file>