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rial" w:hAnsi="Arial"/>
          <w:color w:val="000000"/>
          <w:sz w:val="20"/>
          <w:highlight w:val="white"/>
        </w:rPr>
      </w:pPr>
    </w:p>
    <w:p w14:paraId="02000000">
      <w:pPr>
        <w:rPr>
          <w:rFonts w:ascii="Arial" w:hAnsi="Arial"/>
          <w:color w:val="000000"/>
          <w:sz w:val="20"/>
          <w:highlight w:val="white"/>
        </w:rPr>
      </w:pPr>
    </w:p>
    <w:p w14:paraId="03000000">
      <w:pPr>
        <w:rPr>
          <w:rFonts w:ascii="Arial" w:hAnsi="Arial"/>
          <w:color w:val="000000"/>
          <w:sz w:val="20"/>
          <w:highlight w:val="white"/>
        </w:rPr>
      </w:pPr>
    </w:p>
    <w:p w14:paraId="04000000">
      <w:pPr>
        <w:ind/>
        <w:jc w:val="center"/>
        <w:rPr>
          <w:rStyle w:val="Style_1_ch"/>
          <w:rFonts w:ascii="Times New Roman" w:hAnsi="Times New Roman"/>
          <w:color w:val="333333"/>
          <w:sz w:val="32"/>
        </w:rPr>
      </w:pPr>
      <w:r>
        <w:rPr>
          <w:rStyle w:val="Style_1_ch"/>
          <w:rFonts w:ascii="Times New Roman" w:hAnsi="Times New Roman"/>
          <w:color w:val="333333"/>
          <w:sz w:val="32"/>
        </w:rPr>
        <w:t>Проект Положения</w:t>
      </w:r>
    </w:p>
    <w:p w14:paraId="05000000">
      <w:pPr>
        <w:ind/>
        <w:jc w:val="center"/>
        <w:rPr>
          <w:rStyle w:val="Style_1_ch"/>
          <w:rFonts w:ascii="Times New Roman" w:hAnsi="Times New Roman"/>
          <w:color w:val="333333"/>
          <w:sz w:val="32"/>
        </w:rPr>
      </w:pPr>
      <w:r>
        <w:rPr>
          <w:rStyle w:val="Style_1_ch"/>
          <w:rFonts w:ascii="Times New Roman" w:hAnsi="Times New Roman"/>
          <w:color w:val="333333"/>
          <w:sz w:val="32"/>
        </w:rPr>
        <w:t xml:space="preserve"> смотра-конкурса макетов ко Дню Победы </w:t>
      </w:r>
    </w:p>
    <w:p w14:paraId="06000000">
      <w:pPr>
        <w:ind/>
        <w:jc w:val="center"/>
        <w:rPr>
          <w:rStyle w:val="Style_1_ch"/>
          <w:rFonts w:ascii="Times New Roman" w:hAnsi="Times New Roman"/>
          <w:color w:val="333333"/>
          <w:sz w:val="32"/>
        </w:rPr>
      </w:pPr>
      <w:r>
        <w:rPr>
          <w:rStyle w:val="Style_1_ch"/>
          <w:rFonts w:ascii="Times New Roman" w:hAnsi="Times New Roman"/>
          <w:color w:val="333333"/>
          <w:sz w:val="32"/>
        </w:rPr>
        <w:t>«Панорама сражения»</w:t>
      </w:r>
    </w:p>
    <w:p w14:paraId="07000000">
      <w:pPr>
        <w:ind/>
        <w:jc w:val="center"/>
        <w:rPr>
          <w:rStyle w:val="Style_1_ch"/>
          <w:rFonts w:ascii="Times New Roman" w:hAnsi="Times New Roman"/>
          <w:color w:val="333333"/>
          <w:sz w:val="32"/>
        </w:rPr>
      </w:pPr>
      <w:r>
        <w:rPr>
          <w:rStyle w:val="Style_1_ch"/>
          <w:rFonts w:ascii="Times New Roman" w:hAnsi="Times New Roman"/>
          <w:color w:val="333333"/>
          <w:sz w:val="32"/>
        </w:rPr>
        <w:t>Разработала: Черныченко Наталья Ильдусовна, воспитатель МБДОУ «ЦРР – детский сад √8 «Солнышко», г. Ханты-Мансийск.</w:t>
      </w:r>
    </w:p>
    <w:p w14:paraId="08000000">
      <w:pPr>
        <w:ind/>
        <w:jc w:val="center"/>
        <w:rPr>
          <w:rStyle w:val="Style_1_ch"/>
          <w:rFonts w:ascii="Times New Roman" w:hAnsi="Times New Roman"/>
          <w:color w:val="333333"/>
          <w:sz w:val="32"/>
        </w:rPr>
      </w:pPr>
    </w:p>
    <w:p w14:paraId="09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Общие положения</w:t>
      </w:r>
    </w:p>
    <w:p w14:paraId="0A000000">
      <w:pPr>
        <w:pStyle w:val="Style_2"/>
        <w:numPr>
          <w:ilvl w:val="1"/>
          <w:numId w:val="1"/>
        </w:numPr>
        <w:spacing w:after="0" w:line="360" w:lineRule="auto"/>
        <w:ind w:firstLine="0" w:left="113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Настоящее положение разработано в целях проведения </w:t>
      </w:r>
      <w:r>
        <w:rPr>
          <w:rFonts w:ascii="Times New Roman" w:hAnsi="Times New Roman"/>
          <w:color w:val="111111"/>
          <w:sz w:val="28"/>
        </w:rPr>
        <w:t>смотра-конкурса на лучший макет ко Дню Победы «Панорама сражения» (</w:t>
      </w:r>
      <w:r>
        <w:rPr>
          <w:rStyle w:val="Style_3_ch"/>
          <w:rFonts w:ascii="Times New Roman" w:hAnsi="Times New Roman"/>
          <w:i w:val="0"/>
          <w:color w:val="111111"/>
          <w:sz w:val="28"/>
        </w:rPr>
        <w:t>далее по тексту смотр-конкурс</w:t>
      </w:r>
      <w:r>
        <w:rPr>
          <w:rStyle w:val="Style_3_ch"/>
          <w:rFonts w:ascii="Times New Roman" w:hAnsi="Times New Roman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определяет цель и задачи, сроки организации и проведения, участников конкурса, критерии, порядок награждения победителей. </w:t>
      </w:r>
    </w:p>
    <w:p w14:paraId="0B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Смотр-конкурс проводится на базе Муниципального бюджетного дошкольного образовательного учреждения «Центр развития ребенка-детский сад № 8 «Солнышко» (</w:t>
      </w:r>
      <w:r>
        <w:rPr>
          <w:rFonts w:ascii="Times New Roman" w:hAnsi="Times New Roman"/>
          <w:color w:val="000000"/>
          <w:sz w:val="28"/>
          <w:highlight w:val="white"/>
        </w:rPr>
        <w:t>далее – ДОУ</w:t>
      </w:r>
      <w:r>
        <w:rPr>
          <w:rFonts w:ascii="Times New Roman" w:hAnsi="Times New Roman"/>
          <w:color w:val="000000"/>
          <w:sz w:val="28"/>
          <w:highlight w:val="white"/>
        </w:rPr>
        <w:t>).</w:t>
      </w:r>
    </w:p>
    <w:p w14:paraId="0C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b w:val="1"/>
          <w:sz w:val="28"/>
        </w:rPr>
      </w:pPr>
    </w:p>
    <w:p w14:paraId="0D000000">
      <w:pPr>
        <w:pStyle w:val="Style_2"/>
        <w:numPr>
          <w:ilvl w:val="0"/>
          <w:numId w:val="1"/>
        </w:numPr>
        <w:spacing w:after="0" w:line="360" w:lineRule="auto"/>
        <w:ind w:hanging="527" w:left="884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Цели и </w:t>
      </w:r>
      <w:r>
        <w:rPr>
          <w:rFonts w:ascii="Times New Roman" w:hAnsi="Times New Roman"/>
          <w:b w:val="1"/>
          <w:color w:val="111111"/>
          <w:sz w:val="28"/>
        </w:rPr>
        <w:t xml:space="preserve">задачи </w:t>
      </w:r>
      <w:r>
        <w:rPr>
          <w:rFonts w:ascii="Times New Roman" w:hAnsi="Times New Roman"/>
          <w:b w:val="1"/>
          <w:color w:val="111111"/>
          <w:sz w:val="28"/>
        </w:rPr>
        <w:t>смотра</w:t>
      </w:r>
      <w:r>
        <w:rPr>
          <w:rFonts w:ascii="Times New Roman" w:hAnsi="Times New Roman"/>
          <w:b w:val="1"/>
          <w:color w:val="111111"/>
          <w:sz w:val="28"/>
        </w:rPr>
        <w:t>-</w:t>
      </w:r>
      <w:r>
        <w:rPr>
          <w:rFonts w:ascii="Times New Roman" w:hAnsi="Times New Roman"/>
          <w:b w:val="1"/>
          <w:color w:val="111111"/>
          <w:sz w:val="28"/>
        </w:rPr>
        <w:t>конкурса</w:t>
      </w:r>
    </w:p>
    <w:p w14:paraId="0E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Повышение профессионального уровня педагогов в организации работы по патриотическому воспитанию детей; </w:t>
      </w:r>
    </w:p>
    <w:p w14:paraId="0F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развитие у воспитанников интереса и уважения к историческому прошлому, формирование чувства патриотизма, любви к своей Родине;</w:t>
      </w:r>
    </w:p>
    <w:p w14:paraId="10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привлечение родителей (законных представителей) к созданию условий для патриотического воспитания в ДОУ;</w:t>
      </w:r>
    </w:p>
    <w:p w14:paraId="11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формирование навыков совместной деятельности детей и родителей (законных представителей); содействие укреплению связи ДОУ и семьи. </w:t>
      </w:r>
    </w:p>
    <w:p w14:paraId="12000000">
      <w:pPr>
        <w:pStyle w:val="Style_2"/>
        <w:numPr>
          <w:ilvl w:val="0"/>
          <w:numId w:val="1"/>
        </w:numPr>
        <w:spacing w:after="0" w:line="360" w:lineRule="auto"/>
        <w:ind w:hanging="527" w:left="884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111111"/>
          <w:sz w:val="28"/>
        </w:rPr>
        <w:t>Участники</w:t>
      </w:r>
      <w:r>
        <w:rPr>
          <w:rFonts w:ascii="Times New Roman" w:hAnsi="Times New Roman"/>
          <w:b w:val="1"/>
          <w:color w:val="111111"/>
          <w:sz w:val="28"/>
        </w:rPr>
        <w:t xml:space="preserve"> смотра-</w:t>
      </w:r>
      <w:r>
        <w:rPr>
          <w:rFonts w:ascii="Times New Roman" w:hAnsi="Times New Roman"/>
          <w:b w:val="1"/>
          <w:color w:val="111111"/>
          <w:sz w:val="28"/>
        </w:rPr>
        <w:t xml:space="preserve"> конкурса</w:t>
      </w:r>
      <w:r>
        <w:rPr>
          <w:color w:val="111111"/>
          <w:sz w:val="28"/>
        </w:rPr>
        <w:t xml:space="preserve"> </w:t>
      </w:r>
    </w:p>
    <w:p w14:paraId="13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 смотре-конкурсе принимают участие педагоги ДОУ, </w:t>
      </w:r>
      <w:r>
        <w:rPr>
          <w:rFonts w:ascii="Times New Roman" w:hAnsi="Times New Roman"/>
          <w:color w:val="000000"/>
          <w:sz w:val="28"/>
          <w:highlight w:val="white"/>
        </w:rPr>
        <w:t>воспитанники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подготовительных к школе групп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их родители (законные представители).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4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color w:val="111111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line="360" w:lineRule="auto"/>
        <w:ind w:hanging="527" w:left="884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Организация и порядок проведения смотра-конкурса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</w:p>
    <w:p w14:paraId="16000000">
      <w:pPr>
        <w:pStyle w:val="Style_2"/>
        <w:numPr>
          <w:ilvl w:val="1"/>
          <w:numId w:val="1"/>
        </w:numPr>
        <w:spacing w:after="0" w:line="36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Смотр-конкурс </w:t>
      </w:r>
      <w:r>
        <w:rPr>
          <w:rFonts w:ascii="Times New Roman" w:hAnsi="Times New Roman"/>
          <w:color w:val="000000"/>
          <w:sz w:val="28"/>
          <w:highlight w:val="white"/>
        </w:rPr>
        <w:t>проводится с "10" апреля по "</w:t>
      </w:r>
      <w:r>
        <w:rPr>
          <w:rFonts w:ascii="Times New Roman" w:hAnsi="Times New Roman"/>
          <w:color w:val="000000"/>
          <w:sz w:val="28"/>
          <w:highlight w:val="white"/>
        </w:rPr>
        <w:t>06" мая 2024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г.</w:t>
      </w:r>
    </w:p>
    <w:p w14:paraId="17000000">
      <w:pPr>
        <w:pStyle w:val="Style_2"/>
        <w:numPr>
          <w:ilvl w:val="1"/>
          <w:numId w:val="1"/>
        </w:numPr>
        <w:spacing w:after="0" w:line="360" w:lineRule="auto"/>
        <w:ind w:firstLine="0" w:left="1077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Для участия в смотре-конкурсе принимаются работы, соответствующие заявленной тематике и выполненные из элементов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промышленных наборов (конструкторов), бросовых и других </w:t>
      </w:r>
      <w:r>
        <w:rPr>
          <w:rFonts w:ascii="Times New Roman" w:hAnsi="Times New Roman"/>
          <w:color w:val="000000"/>
          <w:sz w:val="28"/>
          <w:highlight w:val="white"/>
        </w:rPr>
        <w:t xml:space="preserve">материалов, </w:t>
      </w: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 xml:space="preserve"> любой технике, кроме стекла и колких материалов.</w:t>
      </w:r>
    </w:p>
    <w:p w14:paraId="18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Макеты должны отображать одну из битв Великой Отечестве</w:t>
      </w:r>
      <w:r>
        <w:rPr>
          <w:rFonts w:ascii="Times New Roman" w:hAnsi="Times New Roman"/>
          <w:color w:val="000000"/>
          <w:sz w:val="28"/>
          <w:highlight w:val="white"/>
        </w:rPr>
        <w:t>нной войны по усмотрению организаторов смотра-конкурса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сопровождаться исторической спр</w:t>
      </w:r>
      <w:r>
        <w:rPr>
          <w:rFonts w:ascii="Times New Roman" w:hAnsi="Times New Roman"/>
          <w:color w:val="000000"/>
          <w:sz w:val="28"/>
          <w:highlight w:val="white"/>
        </w:rPr>
        <w:t xml:space="preserve">авкой о данной битве, памятнике </w:t>
      </w:r>
      <w:r>
        <w:rPr>
          <w:rFonts w:ascii="Times New Roman" w:hAnsi="Times New Roman"/>
          <w:color w:val="000000"/>
          <w:sz w:val="28"/>
          <w:highlight w:val="white"/>
        </w:rPr>
        <w:t>(не более 1 страницы печатного текста).</w:t>
      </w:r>
      <w:r>
        <w:rPr>
          <w:color w:val="111111"/>
          <w:sz w:val="28"/>
        </w:rPr>
        <w:t xml:space="preserve"> </w:t>
      </w:r>
    </w:p>
    <w:p w14:paraId="19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Макет может быть выполнен одним автором или творческим коллективом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A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FF0000"/>
          <w:sz w:val="28"/>
          <w:highlight w:val="white"/>
        </w:rPr>
      </w:pPr>
      <w:r>
        <w:rPr>
          <w:rFonts w:ascii="Times New Roman" w:hAnsi="Times New Roman"/>
          <w:color w:val="FF0000"/>
          <w:sz w:val="28"/>
          <w:highlight w:val="white"/>
        </w:rPr>
        <w:t xml:space="preserve">Размер макета </w:t>
      </w:r>
      <w:r>
        <w:rPr>
          <w:rFonts w:ascii="Times New Roman" w:hAnsi="Times New Roman"/>
          <w:color w:val="FF0000"/>
          <w:sz w:val="28"/>
          <w:highlight w:val="white"/>
        </w:rPr>
        <w:t xml:space="preserve">  </w:t>
      </w:r>
      <w:r>
        <w:rPr>
          <w:rFonts w:ascii="Times New Roman" w:hAnsi="Times New Roman"/>
          <w:color w:val="FF0000"/>
          <w:sz w:val="28"/>
          <w:highlight w:val="white"/>
        </w:rPr>
        <w:t>составляет:</w:t>
      </w:r>
    </w:p>
    <w:p w14:paraId="1B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Количество номинаций и призовых мест заранее определяется членами жюри смотра-конкурса.</w:t>
      </w:r>
    </w:p>
    <w:p w14:paraId="1C000000">
      <w:pPr>
        <w:pStyle w:val="Style_2"/>
        <w:numPr>
          <w:ilvl w:val="0"/>
          <w:numId w:val="1"/>
        </w:numPr>
        <w:spacing w:after="0" w:line="480" w:lineRule="auto"/>
        <w:ind w:hanging="527" w:left="884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Критерии оценки</w:t>
      </w:r>
    </w:p>
    <w:p w14:paraId="1D000000">
      <w:pPr>
        <w:pStyle w:val="Style_4"/>
        <w:numPr>
          <w:ilvl w:val="1"/>
          <w:numId w:val="1"/>
        </w:numPr>
        <w:spacing w:after="0" w:before="0" w:line="360" w:lineRule="auto"/>
        <w:ind/>
        <w:rPr>
          <w:color w:val="111111"/>
          <w:sz w:val="28"/>
        </w:rPr>
      </w:pPr>
      <w:r>
        <w:rPr>
          <w:color w:val="111111"/>
          <w:sz w:val="28"/>
        </w:rPr>
        <w:t xml:space="preserve">Оценка осуществляется каждым членом комиссии по бальной </w:t>
      </w:r>
      <w:r>
        <w:rPr>
          <w:color w:val="111111"/>
          <w:sz w:val="28"/>
        </w:rPr>
        <w:t xml:space="preserve">    </w:t>
      </w:r>
    </w:p>
    <w:p w14:paraId="1E000000">
      <w:pPr>
        <w:pStyle w:val="Style_4"/>
        <w:spacing w:after="0" w:before="0" w:line="360" w:lineRule="auto"/>
        <w:ind w:firstLine="0" w:left="1080"/>
        <w:rPr>
          <w:rFonts w:ascii="Tahoma" w:hAnsi="Tahoma"/>
          <w:color w:val="494A30"/>
          <w:sz w:val="20"/>
        </w:rPr>
      </w:pPr>
      <w:r>
        <w:rPr>
          <w:color w:val="111111"/>
          <w:sz w:val="28"/>
        </w:rPr>
        <w:t>системе по каждому из критериев:</w:t>
      </w:r>
    </w:p>
    <w:p w14:paraId="1F000000">
      <w:pPr>
        <w:pStyle w:val="Style_4"/>
        <w:spacing w:after="0" w:before="0" w:line="360" w:lineRule="auto"/>
        <w:ind w:firstLine="360" w:left="0"/>
        <w:rPr>
          <w:rStyle w:val="Style_3_ch"/>
          <w:color w:val="111111"/>
          <w:sz w:val="28"/>
        </w:rPr>
      </w:pPr>
      <w:r>
        <w:rPr>
          <w:color w:val="111111"/>
          <w:sz w:val="28"/>
        </w:rPr>
        <w:t xml:space="preserve">          </w:t>
      </w:r>
      <w:r>
        <w:rPr>
          <w:color w:val="111111"/>
          <w:sz w:val="28"/>
        </w:rPr>
        <w:t>- Масштабность </w:t>
      </w:r>
      <w:r>
        <w:rPr>
          <w:rStyle w:val="Style_3_ch"/>
          <w:color w:val="111111"/>
          <w:sz w:val="28"/>
        </w:rPr>
        <w:t xml:space="preserve">(соответствие всех деталей выбранному </w:t>
      </w:r>
      <w:r>
        <w:rPr>
          <w:rStyle w:val="Style_3_ch"/>
          <w:color w:val="111111"/>
          <w:sz w:val="28"/>
        </w:rPr>
        <w:t xml:space="preserve">  </w:t>
      </w:r>
    </w:p>
    <w:p w14:paraId="20000000">
      <w:pPr>
        <w:pStyle w:val="Style_4"/>
        <w:spacing w:after="0" w:before="0" w:line="360" w:lineRule="auto"/>
        <w:ind w:firstLine="567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 xml:space="preserve">        </w:t>
      </w:r>
      <w:r>
        <w:rPr>
          <w:rStyle w:val="Style_3_ch"/>
          <w:color w:val="111111"/>
          <w:sz w:val="28"/>
        </w:rPr>
        <w:t>масштабу)</w:t>
      </w:r>
      <w:r>
        <w:rPr>
          <w:color w:val="111111"/>
          <w:sz w:val="28"/>
        </w:rPr>
        <w:t>;</w:t>
      </w:r>
    </w:p>
    <w:p w14:paraId="21000000">
      <w:pPr>
        <w:pStyle w:val="Style_4"/>
        <w:spacing w:after="0" w:before="0" w:line="360" w:lineRule="auto"/>
        <w:ind w:firstLine="567" w:left="0"/>
        <w:rPr>
          <w:rFonts w:ascii="Tahoma" w:hAnsi="Tahoma"/>
          <w:color w:val="494A30"/>
          <w:sz w:val="20"/>
        </w:rPr>
      </w:pPr>
      <w:r>
        <w:rPr>
          <w:color w:val="111111"/>
          <w:sz w:val="28"/>
        </w:rPr>
        <w:t xml:space="preserve">       -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С</w:t>
      </w:r>
      <w:r>
        <w:rPr>
          <w:color w:val="000000"/>
          <w:sz w:val="28"/>
          <w:highlight w:val="white"/>
        </w:rPr>
        <w:t>тепень сложности выполненной работы;</w:t>
      </w:r>
    </w:p>
    <w:p w14:paraId="22000000">
      <w:pPr>
        <w:pStyle w:val="Style_4"/>
        <w:tabs>
          <w:tab w:leader="none" w:pos="0" w:val="left"/>
        </w:tabs>
        <w:spacing w:after="0" w:before="0" w:line="360" w:lineRule="auto"/>
        <w:ind w:firstLine="993" w:left="0"/>
        <w:rPr>
          <w:rStyle w:val="Style_3_ch"/>
          <w:color w:val="111111"/>
          <w:sz w:val="28"/>
        </w:rPr>
      </w:pP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- Корректность окраски </w:t>
      </w:r>
      <w:r>
        <w:rPr>
          <w:rStyle w:val="Style_3_ch"/>
          <w:color w:val="111111"/>
          <w:sz w:val="28"/>
        </w:rPr>
        <w:t xml:space="preserve">(соответствие окраски реальному </w:t>
      </w:r>
    </w:p>
    <w:p w14:paraId="23000000">
      <w:pPr>
        <w:pStyle w:val="Style_4"/>
        <w:tabs>
          <w:tab w:leader="none" w:pos="0" w:val="left"/>
        </w:tabs>
        <w:spacing w:after="0" w:before="0" w:line="360" w:lineRule="auto"/>
        <w:ind w:firstLine="993" w:left="0"/>
        <w:rPr>
          <w:color w:val="111111"/>
          <w:sz w:val="28"/>
        </w:rPr>
      </w:pPr>
      <w:r>
        <w:rPr>
          <w:rStyle w:val="Style_3_ch"/>
          <w:color w:val="111111"/>
          <w:sz w:val="28"/>
        </w:rPr>
        <w:t xml:space="preserve">  </w:t>
      </w:r>
      <w:r>
        <w:rPr>
          <w:rStyle w:val="Style_3_ch"/>
          <w:color w:val="111111"/>
          <w:sz w:val="28"/>
        </w:rPr>
        <w:t>камуфляжу)</w:t>
      </w:r>
      <w:r>
        <w:rPr>
          <w:color w:val="111111"/>
          <w:sz w:val="28"/>
        </w:rPr>
        <w:t>;</w:t>
      </w:r>
    </w:p>
    <w:p w14:paraId="24000000">
      <w:pPr>
        <w:pStyle w:val="Style_4"/>
        <w:tabs>
          <w:tab w:leader="none" w:pos="0" w:val="left"/>
        </w:tabs>
        <w:spacing w:after="0" w:before="0" w:line="360" w:lineRule="auto"/>
        <w:ind w:firstLine="993" w:left="0"/>
        <w:rPr>
          <w:color w:val="000000"/>
          <w:sz w:val="28"/>
          <w:highlight w:val="white"/>
        </w:rPr>
      </w:pPr>
      <w:r>
        <w:rPr>
          <w:color w:val="111111"/>
          <w:sz w:val="28"/>
        </w:rPr>
        <w:t xml:space="preserve"> -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rFonts w:ascii="Arial" w:hAnsi="Arial"/>
          <w:color w:val="000000"/>
          <w:sz w:val="21"/>
          <w:highlight w:val="white"/>
        </w:rPr>
        <w:t> </w:t>
      </w:r>
      <w:r>
        <w:rPr>
          <w:color w:val="000000"/>
          <w:sz w:val="28"/>
          <w:highlight w:val="white"/>
        </w:rPr>
        <w:t>Н</w:t>
      </w:r>
      <w:r>
        <w:rPr>
          <w:color w:val="000000"/>
          <w:sz w:val="28"/>
          <w:highlight w:val="white"/>
        </w:rPr>
        <w:t>асыщенность деталями;</w:t>
      </w:r>
    </w:p>
    <w:p w14:paraId="25000000">
      <w:pPr>
        <w:pStyle w:val="Style_4"/>
        <w:tabs>
          <w:tab w:leader="none" w:pos="0" w:val="left"/>
        </w:tabs>
        <w:spacing w:after="0" w:before="0" w:line="360" w:lineRule="auto"/>
        <w:ind w:firstLine="993" w:left="0"/>
        <w:rPr>
          <w:color w:val="494A30"/>
          <w:sz w:val="28"/>
        </w:rPr>
      </w:pPr>
      <w:r>
        <w:rPr>
          <w:rFonts w:ascii="Arial" w:hAnsi="Arial"/>
          <w:color w:val="000000"/>
          <w:sz w:val="21"/>
          <w:highlight w:val="white"/>
        </w:rPr>
        <w:t> </w:t>
      </w:r>
      <w:r>
        <w:rPr>
          <w:rFonts w:ascii="Arial" w:hAnsi="Arial"/>
          <w:color w:val="000000"/>
          <w:sz w:val="21"/>
          <w:highlight w:val="white"/>
        </w:rPr>
        <w:t>-  </w:t>
      </w:r>
      <w:r>
        <w:rPr>
          <w:color w:val="000000"/>
          <w:sz w:val="28"/>
          <w:highlight w:val="white"/>
        </w:rPr>
        <w:t>Э</w:t>
      </w:r>
      <w:r>
        <w:rPr>
          <w:color w:val="000000"/>
          <w:sz w:val="28"/>
          <w:highlight w:val="white"/>
        </w:rPr>
        <w:t>стетичность оформления;</w:t>
      </w:r>
    </w:p>
    <w:p w14:paraId="26000000">
      <w:pPr>
        <w:pStyle w:val="Style_4"/>
        <w:spacing w:after="0" w:before="0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          </w:t>
      </w:r>
      <w:r>
        <w:rPr>
          <w:color w:val="111111"/>
          <w:sz w:val="28"/>
        </w:rPr>
        <w:t>- Реалистичность окраски (</w:t>
      </w:r>
      <w:r>
        <w:rPr>
          <w:color w:val="111111"/>
          <w:sz w:val="28"/>
          <w:u w:val="single"/>
        </w:rPr>
        <w:t>модели</w:t>
      </w:r>
      <w:r>
        <w:rPr>
          <w:color w:val="111111"/>
          <w:sz w:val="28"/>
        </w:rPr>
        <w:t xml:space="preserve">: грязь, пыль, выгорание краски, </w:t>
      </w:r>
      <w:r>
        <w:rPr>
          <w:color w:val="111111"/>
          <w:sz w:val="28"/>
        </w:rPr>
        <w:t xml:space="preserve">   </w:t>
      </w:r>
    </w:p>
    <w:p w14:paraId="27000000">
      <w:pPr>
        <w:pStyle w:val="Style_4"/>
        <w:spacing w:after="0" w:before="0" w:line="360" w:lineRule="auto"/>
        <w:ind w:firstLine="360" w:left="0"/>
        <w:rPr>
          <w:rFonts w:ascii="Tahoma" w:hAnsi="Tahoma"/>
          <w:color w:val="494A30"/>
          <w:sz w:val="20"/>
        </w:rPr>
      </w:pPr>
      <w:r>
        <w:rPr>
          <w:color w:val="111111"/>
          <w:sz w:val="28"/>
        </w:rPr>
        <w:t xml:space="preserve">           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вмятины от снарядов, ржавчина, грязная смазка и т. д.);</w:t>
      </w:r>
    </w:p>
    <w:p w14:paraId="28000000">
      <w:pPr>
        <w:pStyle w:val="Style_4"/>
        <w:spacing w:after="0" w:before="0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          </w:t>
      </w:r>
      <w:r>
        <w:rPr>
          <w:color w:val="111111"/>
          <w:sz w:val="28"/>
        </w:rPr>
        <w:t>- Оформление (ку</w:t>
      </w:r>
      <w:r>
        <w:rPr>
          <w:color w:val="111111"/>
          <w:sz w:val="28"/>
        </w:rPr>
        <w:t xml:space="preserve">льтура подачи работы </w:t>
      </w:r>
      <w:r>
        <w:rPr>
          <w:color w:val="111111"/>
          <w:sz w:val="28"/>
        </w:rPr>
        <w:t>—  рамка</w:t>
      </w:r>
      <w:r>
        <w:rPr>
          <w:color w:val="111111"/>
          <w:sz w:val="28"/>
        </w:rPr>
        <w:t xml:space="preserve"> или  подставка    </w:t>
      </w:r>
    </w:p>
    <w:p w14:paraId="29000000">
      <w:pPr>
        <w:pStyle w:val="Style_4"/>
        <w:spacing w:after="0" w:before="0" w:line="360" w:lineRule="auto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           соответствующего размера</w:t>
      </w:r>
      <w:r>
        <w:rPr>
          <w:color w:val="111111"/>
          <w:sz w:val="28"/>
        </w:rPr>
        <w:t>).</w:t>
      </w:r>
    </w:p>
    <w:p w14:paraId="2A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111111"/>
          <w:sz w:val="28"/>
        </w:rPr>
        <w:t xml:space="preserve">           </w:t>
      </w:r>
      <w:r>
        <w:rPr>
          <w:color w:val="111111"/>
          <w:sz w:val="28"/>
        </w:rPr>
        <w:t>-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содержательность</w:t>
      </w:r>
      <w:r>
        <w:rPr>
          <w:color w:val="000000"/>
          <w:sz w:val="28"/>
          <w:highlight w:val="white"/>
        </w:rPr>
        <w:t>, композиционная завершенность</w:t>
      </w:r>
      <w:r>
        <w:rPr>
          <w:color w:val="000000"/>
          <w:sz w:val="28"/>
          <w:highlight w:val="white"/>
        </w:rPr>
        <w:t xml:space="preserve"> (сюжетность </w:t>
      </w:r>
      <w:r>
        <w:rPr>
          <w:color w:val="000000"/>
          <w:sz w:val="28"/>
          <w:highlight w:val="white"/>
        </w:rPr>
        <w:t xml:space="preserve">    </w:t>
      </w:r>
    </w:p>
    <w:p w14:paraId="2B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 </w:t>
      </w:r>
      <w:r>
        <w:rPr>
          <w:color w:val="000000"/>
          <w:sz w:val="28"/>
          <w:highlight w:val="white"/>
        </w:rPr>
        <w:t>макета);</w:t>
      </w:r>
    </w:p>
    <w:p w14:paraId="2C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- П</w:t>
      </w:r>
      <w:r>
        <w:rPr>
          <w:color w:val="000000"/>
          <w:sz w:val="28"/>
          <w:highlight w:val="white"/>
        </w:rPr>
        <w:t>рименение нестандартных творческих и технических решений;</w:t>
      </w:r>
    </w:p>
    <w:p w14:paraId="2D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</w:t>
      </w:r>
      <w:r>
        <w:rPr>
          <w:color w:val="000000"/>
          <w:sz w:val="28"/>
          <w:highlight w:val="white"/>
        </w:rPr>
        <w:t>- П</w:t>
      </w:r>
      <w:r>
        <w:rPr>
          <w:color w:val="000000"/>
          <w:sz w:val="28"/>
          <w:highlight w:val="white"/>
        </w:rPr>
        <w:t>рочность выполненной работы;</w:t>
      </w:r>
    </w:p>
    <w:p w14:paraId="2E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-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>ккуратность и безопасность исполнения;</w:t>
      </w:r>
    </w:p>
    <w:p w14:paraId="2F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  -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color w:val="000000"/>
          <w:sz w:val="28"/>
          <w:highlight w:val="white"/>
        </w:rPr>
        <w:t>О</w:t>
      </w:r>
      <w:r>
        <w:rPr>
          <w:color w:val="000000"/>
          <w:sz w:val="28"/>
          <w:highlight w:val="white"/>
        </w:rPr>
        <w:t xml:space="preserve">рганизация творческого участия детей и родителей (законных </w:t>
      </w:r>
      <w:r>
        <w:rPr>
          <w:color w:val="000000"/>
          <w:sz w:val="28"/>
          <w:highlight w:val="white"/>
        </w:rPr>
        <w:t xml:space="preserve">    </w:t>
      </w:r>
    </w:p>
    <w:p w14:paraId="30000000">
      <w:pPr>
        <w:pStyle w:val="Style_4"/>
        <w:spacing w:after="0" w:before="0" w:line="360" w:lineRule="auto"/>
        <w:ind w:firstLine="360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               </w:t>
      </w:r>
      <w:r>
        <w:rPr>
          <w:color w:val="000000"/>
          <w:sz w:val="28"/>
          <w:highlight w:val="white"/>
        </w:rPr>
        <w:t>представителей).</w:t>
      </w:r>
    </w:p>
    <w:p w14:paraId="31000000">
      <w:pPr>
        <w:pStyle w:val="Style_4"/>
        <w:numPr>
          <w:ilvl w:val="1"/>
          <w:numId w:val="1"/>
        </w:numPr>
        <w:spacing w:after="0" w:before="0" w:line="360" w:lineRule="auto"/>
        <w:ind/>
        <w:rPr>
          <w:color w:val="111111"/>
          <w:sz w:val="28"/>
        </w:rPr>
      </w:pPr>
      <w:r>
        <w:rPr>
          <w:color w:val="111111"/>
          <w:sz w:val="28"/>
        </w:rPr>
        <w:t xml:space="preserve"> Оценка в баллах</w:t>
      </w:r>
      <w:r>
        <w:rPr>
          <w:color w:val="111111"/>
          <w:sz w:val="28"/>
        </w:rPr>
        <w:t>: каждый показатель оценивается от 0 до 5 баллов.</w:t>
      </w:r>
    </w:p>
    <w:p w14:paraId="32000000">
      <w:pPr>
        <w:pStyle w:val="Style_2"/>
        <w:numPr>
          <w:ilvl w:val="0"/>
          <w:numId w:val="1"/>
        </w:numPr>
        <w:spacing w:after="0" w:line="360" w:lineRule="auto"/>
        <w:ind w:hanging="527" w:left="884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111111"/>
          <w:sz w:val="28"/>
        </w:rPr>
        <w:t>Жюри смотра-конкурса</w:t>
      </w:r>
      <w:r>
        <w:rPr>
          <w:rFonts w:ascii="Times New Roman" w:hAnsi="Times New Roman"/>
          <w:b w:val="1"/>
          <w:color w:val="111111"/>
          <w:sz w:val="28"/>
        </w:rPr>
        <w:t> </w:t>
      </w:r>
    </w:p>
    <w:p w14:paraId="33000000">
      <w:pPr>
        <w:pStyle w:val="Style_2"/>
        <w:spacing w:after="0" w:line="360" w:lineRule="auto"/>
        <w:ind w:firstLine="0" w:left="884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34000000">
      <w:pPr>
        <w:pStyle w:val="Style_2"/>
        <w:numPr>
          <w:ilvl w:val="1"/>
          <w:numId w:val="1"/>
        </w:numPr>
        <w:spacing w:after="0" w:line="36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Состав жюри определяется приказом заведующего ДОУ.</w:t>
      </w:r>
    </w:p>
    <w:p w14:paraId="35000000">
      <w:pPr>
        <w:pStyle w:val="Style_2"/>
        <w:numPr>
          <w:ilvl w:val="1"/>
          <w:numId w:val="1"/>
        </w:numPr>
        <w:spacing w:after="0" w:line="360" w:lineRule="auto"/>
        <w:ind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состав жюри входят:</w:t>
      </w:r>
    </w:p>
    <w:p w14:paraId="36000000">
      <w:pPr>
        <w:pStyle w:val="Style_2"/>
        <w:spacing w:after="0" w:line="360" w:lineRule="auto"/>
        <w:ind w:firstLine="0" w:left="108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</w:p>
    <w:p w14:paraId="37000000">
      <w:pPr>
        <w:pStyle w:val="Style_2"/>
        <w:spacing w:after="0" w:line="360" w:lineRule="auto"/>
        <w:ind w:firstLine="0" w:left="108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</w:p>
    <w:p w14:paraId="38000000">
      <w:pPr>
        <w:pStyle w:val="Style_2"/>
        <w:spacing w:after="0" w:line="360" w:lineRule="auto"/>
        <w:ind w:firstLine="0" w:left="108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</w:p>
    <w:p w14:paraId="39000000">
      <w:pPr>
        <w:pStyle w:val="Style_2"/>
        <w:spacing w:after="0" w:line="360" w:lineRule="auto"/>
        <w:ind w:firstLine="0" w:left="108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</w:p>
    <w:p w14:paraId="3A000000">
      <w:pPr>
        <w:pStyle w:val="Style_2"/>
        <w:spacing w:after="0" w:line="360" w:lineRule="auto"/>
        <w:ind w:firstLine="0" w:left="1080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</w:p>
    <w:p w14:paraId="3B000000">
      <w:pPr>
        <w:pStyle w:val="Style_2"/>
        <w:numPr>
          <w:ilvl w:val="0"/>
          <w:numId w:val="1"/>
        </w:num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111111"/>
          <w:sz w:val="28"/>
        </w:rPr>
        <w:t>Подведение итогов </w:t>
      </w:r>
      <w:r>
        <w:rPr>
          <w:rFonts w:ascii="Times New Roman" w:hAnsi="Times New Roman"/>
          <w:b w:val="1"/>
          <w:color w:val="111111"/>
          <w:sz w:val="28"/>
        </w:rPr>
        <w:t>смотра-</w:t>
      </w:r>
      <w:r>
        <w:rPr>
          <w:rFonts w:ascii="Times New Roman" w:hAnsi="Times New Roman"/>
          <w:b w:val="1"/>
          <w:color w:val="111111"/>
          <w:sz w:val="28"/>
        </w:rPr>
        <w:t>конкурса</w:t>
      </w:r>
      <w:r>
        <w:rPr>
          <w:rFonts w:ascii="Times New Roman" w:hAnsi="Times New Roman"/>
          <w:b w:val="1"/>
          <w:color w:val="111111"/>
          <w:sz w:val="28"/>
        </w:rPr>
        <w:t>. Награждение победителей</w:t>
      </w:r>
    </w:p>
    <w:p w14:paraId="3C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Подведение итогов состоится "06" мая 2024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г.</w:t>
      </w:r>
    </w:p>
    <w:p w14:paraId="3D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>обедители, занявшие 1-е, 2-е, 3-е призовые места, награждаются дипломами. Остальные участники смотра-конкурса получают благодарности.</w:t>
      </w:r>
    </w:p>
    <w:p w14:paraId="3E000000">
      <w:pPr>
        <w:pStyle w:val="Style_2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Самые активные родители (законные представители), принимавшие участие в смотре-конкурсе, отмечаются на общем родительском собрании.</w:t>
      </w:r>
    </w:p>
    <w:p w14:paraId="3F000000">
      <w:pPr>
        <w:spacing w:after="0" w:line="360" w:lineRule="auto"/>
        <w:ind w:firstLine="0" w:left="360"/>
        <w:jc w:val="center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40000000">
      <w:pPr>
        <w:pStyle w:val="Style_2"/>
        <w:spacing w:after="0" w:line="360" w:lineRule="auto"/>
        <w:ind w:firstLine="0" w:left="1080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525" w:left="885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Emphasis"/>
    <w:basedOn w:val="Style_14"/>
    <w:link w:val="Style_3_ch"/>
    <w:rPr>
      <w:i w:val="1"/>
    </w:rPr>
  </w:style>
  <w:style w:styleId="Style_3_ch" w:type="character">
    <w:name w:val="Emphasis"/>
    <w:basedOn w:val="Style_14_ch"/>
    <w:link w:val="Style_3"/>
    <w:rPr>
      <w:i w:val="1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Strong"/>
    <w:basedOn w:val="Style_14"/>
    <w:link w:val="Style_1_ch"/>
    <w:rPr>
      <w:b w:val="1"/>
    </w:rPr>
  </w:style>
  <w:style w:styleId="Style_1_ch" w:type="character">
    <w:name w:val="Strong"/>
    <w:basedOn w:val="Style_14_ch"/>
    <w:link w:val="Style_1"/>
    <w:rPr>
      <w:b w:val="1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2024-04-06T14:44:46Z</dcterms:modified>
</cp:coreProperties>
</file>