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E66" w:rsidRDefault="00F84E66" w:rsidP="00CA3231">
      <w:pPr>
        <w:spacing w:after="0" w:line="259" w:lineRule="auto"/>
        <w:ind w:left="0" w:firstLine="0"/>
      </w:pPr>
    </w:p>
    <w:p w:rsidR="00F84E66" w:rsidRDefault="00F84E66">
      <w:pPr>
        <w:spacing w:after="27" w:line="259" w:lineRule="auto"/>
        <w:ind w:left="0" w:right="504" w:firstLine="0"/>
        <w:jc w:val="right"/>
      </w:pPr>
    </w:p>
    <w:p w:rsidR="00F84E66" w:rsidRDefault="00CA3231">
      <w:pPr>
        <w:ind w:left="847" w:right="568"/>
      </w:pPr>
      <w:r>
        <w:rPr>
          <w:b/>
        </w:rPr>
        <w:t>Сердечная недостаточность (СН)</w:t>
      </w:r>
      <w:r>
        <w:t xml:space="preserve"> – </w:t>
      </w:r>
      <w:r>
        <w:t>клинический синдром, характеризующийся типичными жалобами (одышкой, слабостью, отечностью лодыжек) и сопровождающийся симптомами (повышением давления в югулярных венах, застойными хрипами в легких, периферическими отеками), обусловленный нарушением структу</w:t>
      </w:r>
      <w:r>
        <w:t xml:space="preserve">ры и/или функции сердца, приводящий к снижению сердечного выброса и /или давления в полостях сердца в покое или при нагрузке.  </w:t>
      </w:r>
    </w:p>
    <w:p w:rsidR="00F84E66" w:rsidRDefault="00CA3231">
      <w:pPr>
        <w:spacing w:after="27" w:line="259" w:lineRule="auto"/>
        <w:ind w:left="0" w:right="504" w:firstLine="0"/>
        <w:jc w:val="righ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 xml:space="preserve">Острая сердечная недостаточность (ОСН) - </w:t>
      </w:r>
      <w:r>
        <w:t>это быстрое появление или прогрессирование ранее имевшихся проявлений сердечной недос</w:t>
      </w:r>
      <w:r>
        <w:t xml:space="preserve">таточности, кроме того, это жизнеугрожающее состояние, требующее ургентного обследования и лечения в условиях стационара.  </w:t>
      </w:r>
    </w:p>
    <w:p w:rsidR="00F84E66" w:rsidRDefault="00CA3231">
      <w:pPr>
        <w:spacing w:after="27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>Левожелудочковая недостаточность</w:t>
      </w:r>
      <w:r>
        <w:t xml:space="preserve"> – состояние, обусловленное неспособностью левого желудочка переместить в аорту всю кровь, притека</w:t>
      </w:r>
      <w:r>
        <w:t xml:space="preserve">ющую к нему из легочных вен, и характеризующееся застоем крови в малом круге кровообращения. </w:t>
      </w:r>
    </w:p>
    <w:p w:rsidR="00F84E66" w:rsidRDefault="00CA3231">
      <w:pPr>
        <w:spacing w:after="30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>Правожелудочковая недостаточность</w:t>
      </w:r>
      <w:r>
        <w:t xml:space="preserve"> – </w:t>
      </w:r>
      <w:r>
        <w:t xml:space="preserve">состояние, обусловленное снижением сократительной способности правого желудочка, характеризующееся застоем в большом круге кровообращения. </w:t>
      </w:r>
    </w:p>
    <w:p w:rsidR="00F84E66" w:rsidRDefault="00CA3231">
      <w:pPr>
        <w:spacing w:after="14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>Ортопноэ</w:t>
      </w:r>
      <w:r>
        <w:t xml:space="preserve"> – (orthoрnоае от греч. orthos – «прямой» и рnоае – «дыхание» – </w:t>
      </w:r>
      <w:r>
        <w:t xml:space="preserve">высокая степень одышки с вынужденным (полусидячим или сидячим) положением больного. </w:t>
      </w:r>
    </w:p>
    <w:p w:rsidR="00F84E66" w:rsidRDefault="00CA3231">
      <w:pPr>
        <w:spacing w:after="29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>Острый отек легких (кардиогенный отек легких)</w:t>
      </w:r>
      <w:r>
        <w:t xml:space="preserve"> – острое жизнеугрожающее состояние, в основе которого лежит острая левожелудочковая недостаточность, ведущая к патологическ</w:t>
      </w:r>
      <w:r>
        <w:t xml:space="preserve">ому накоплению внесосудистой  жидкости в легочной ткани и альвеолах и приводящая как к снижению функциональных способностей легких, так и к прогрессирующим нарушениям деятельности других органов и систем. </w:t>
      </w:r>
    </w:p>
    <w:p w:rsidR="00F84E66" w:rsidRDefault="00CA3231">
      <w:pPr>
        <w:spacing w:after="29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>Острая декомпенсированная сердечная недостаточно</w:t>
      </w:r>
      <w:r>
        <w:rPr>
          <w:b/>
        </w:rPr>
        <w:t>сть</w:t>
      </w:r>
      <w:r>
        <w:t xml:space="preserve"> – период течения ХСН, который характеризуется быстрым усугублением / появлением симптомов сердечной недостаточности, что требует экстренной госпитализации пациента и проведения интенсивной терапии. </w:t>
      </w:r>
    </w:p>
    <w:p w:rsidR="00F84E66" w:rsidRDefault="00CA3231">
      <w:pPr>
        <w:spacing w:after="28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lastRenderedPageBreak/>
        <w:t xml:space="preserve">Пароксизмальная ночная одышка – </w:t>
      </w:r>
      <w:r>
        <w:t>приступ одышки и уд</w:t>
      </w:r>
      <w:r>
        <w:t>ушья, вынуждающий пациента присаживаться, часто возникает в ночное время. Если при этом при аускультации выслушиваются сухие свистящие хрипы, обусловленные левожелудочковой сердечной недостаточностью, то речь идет о</w:t>
      </w:r>
      <w:r>
        <w:rPr>
          <w:b/>
        </w:rPr>
        <w:t xml:space="preserve"> сердечной астме.</w:t>
      </w:r>
      <w:r>
        <w:t xml:space="preserve"> </w:t>
      </w:r>
    </w:p>
    <w:p w:rsidR="00F84E66" w:rsidRDefault="00CA3231">
      <w:pPr>
        <w:spacing w:after="31" w:line="259" w:lineRule="auto"/>
        <w:ind w:left="847"/>
        <w:jc w:val="left"/>
      </w:pPr>
      <w:r>
        <w:rPr>
          <w:b/>
        </w:rPr>
        <w:t xml:space="preserve">Классификация ОСН: </w:t>
      </w:r>
    </w:p>
    <w:p w:rsidR="00F84E66" w:rsidRDefault="00CA3231">
      <w:pPr>
        <w:spacing w:after="0" w:line="259" w:lineRule="auto"/>
        <w:ind w:left="847"/>
        <w:jc w:val="left"/>
      </w:pPr>
      <w:r>
        <w:rPr>
          <w:b/>
        </w:rPr>
        <w:t>Ос</w:t>
      </w:r>
      <w:r>
        <w:rPr>
          <w:b/>
        </w:rPr>
        <w:t xml:space="preserve">новные клинические варианты ОСН: </w:t>
      </w:r>
    </w:p>
    <w:p w:rsidR="00F84E66" w:rsidRDefault="00CA3231">
      <w:pPr>
        <w:numPr>
          <w:ilvl w:val="0"/>
          <w:numId w:val="1"/>
        </w:numPr>
        <w:ind w:right="568" w:hanging="281"/>
      </w:pPr>
      <w:r>
        <w:t xml:space="preserve">Поражение миокарда  левого желудочка  сердца </w:t>
      </w:r>
    </w:p>
    <w:p w:rsidR="00F84E66" w:rsidRDefault="00CA3231">
      <w:pPr>
        <w:numPr>
          <w:ilvl w:val="1"/>
          <w:numId w:val="1"/>
        </w:numPr>
        <w:ind w:right="3157"/>
      </w:pPr>
      <w:r>
        <w:t xml:space="preserve">впервые возникшая застойная  острая или декомпенсированная хроническая СН; </w:t>
      </w:r>
    </w:p>
    <w:p w:rsidR="00F84E66" w:rsidRDefault="00CA3231">
      <w:pPr>
        <w:numPr>
          <w:ilvl w:val="1"/>
          <w:numId w:val="1"/>
        </w:numPr>
        <w:ind w:right="3157"/>
      </w:pPr>
      <w:r>
        <w:t xml:space="preserve">кардиогенный отек легких; - истинный кардиогенный шок. </w:t>
      </w:r>
    </w:p>
    <w:p w:rsidR="00F84E66" w:rsidRDefault="00CA3231">
      <w:pPr>
        <w:numPr>
          <w:ilvl w:val="0"/>
          <w:numId w:val="1"/>
        </w:numPr>
        <w:ind w:right="568" w:hanging="281"/>
      </w:pPr>
      <w:r>
        <w:t xml:space="preserve">Гипертензивная </w:t>
      </w:r>
      <w:r>
        <w:tab/>
        <w:t xml:space="preserve">ОСН </w:t>
      </w:r>
      <w:r>
        <w:tab/>
        <w:t xml:space="preserve">(при </w:t>
      </w:r>
      <w:r>
        <w:tab/>
        <w:t xml:space="preserve">сохранной </w:t>
      </w:r>
      <w:r>
        <w:tab/>
        <w:t>функци</w:t>
      </w:r>
      <w:r>
        <w:t xml:space="preserve">и </w:t>
      </w:r>
      <w:r>
        <w:tab/>
        <w:t xml:space="preserve">ЛЖ </w:t>
      </w:r>
      <w:r>
        <w:tab/>
        <w:t xml:space="preserve">на </w:t>
      </w:r>
      <w:r>
        <w:tab/>
        <w:t xml:space="preserve">фоне гипертонического криза). </w:t>
      </w:r>
    </w:p>
    <w:p w:rsidR="00F84E66" w:rsidRDefault="00CA3231">
      <w:pPr>
        <w:numPr>
          <w:ilvl w:val="0"/>
          <w:numId w:val="1"/>
        </w:numPr>
        <w:ind w:right="568" w:hanging="281"/>
      </w:pPr>
      <w:r>
        <w:t xml:space="preserve">Правожелудочковая ОСН (ХОБЛ, бронхиальная астма, ТЭЛА, инфаркт миокарда правого желудочка и др.). </w:t>
      </w:r>
    </w:p>
    <w:p w:rsidR="00F84E66" w:rsidRDefault="00CA3231">
      <w:pPr>
        <w:numPr>
          <w:ilvl w:val="0"/>
          <w:numId w:val="1"/>
        </w:numPr>
        <w:ind w:right="568" w:hanging="281"/>
      </w:pPr>
      <w:r>
        <w:t xml:space="preserve">ОСН с высоким сердечным выбросом (сепсис, тиреотоксикоз, анемия и др.). </w:t>
      </w:r>
    </w:p>
    <w:p w:rsidR="00F84E66" w:rsidRDefault="00CA3231">
      <w:pPr>
        <w:spacing w:after="32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847"/>
        <w:jc w:val="left"/>
      </w:pPr>
      <w:r>
        <w:rPr>
          <w:b/>
        </w:rPr>
        <w:t>Классификация</w:t>
      </w:r>
      <w:r>
        <w:t xml:space="preserve"> </w:t>
      </w:r>
      <w:r>
        <w:rPr>
          <w:b/>
        </w:rPr>
        <w:t>ОСН</w:t>
      </w:r>
      <w:r>
        <w:t xml:space="preserve"> </w:t>
      </w:r>
      <w:r>
        <w:rPr>
          <w:b/>
        </w:rPr>
        <w:t>по Киллип при ОКС:</w:t>
      </w:r>
      <w:r>
        <w:t xml:space="preserve"> </w:t>
      </w:r>
    </w:p>
    <w:p w:rsidR="00F84E66" w:rsidRDefault="00CA3231">
      <w:pPr>
        <w:ind w:left="847" w:right="568"/>
      </w:pPr>
      <w:r>
        <w:rPr>
          <w:b/>
        </w:rPr>
        <w:t>Класс 1</w:t>
      </w:r>
      <w:r>
        <w:t xml:space="preserve"> - нет симптомов СН. </w:t>
      </w:r>
    </w:p>
    <w:p w:rsidR="00F84E66" w:rsidRDefault="00CA3231">
      <w:pPr>
        <w:ind w:left="847" w:right="568"/>
      </w:pPr>
      <w:r>
        <w:rPr>
          <w:b/>
        </w:rPr>
        <w:t>Класс 2</w:t>
      </w:r>
      <w:r>
        <w:t xml:space="preserve"> - застойные влажные хрипы менее, чем над 50% поверхности легких (нижние отделы) и/или 3 тон (ритм галопа). </w:t>
      </w:r>
    </w:p>
    <w:p w:rsidR="00F84E66" w:rsidRDefault="00CA3231">
      <w:pPr>
        <w:ind w:left="847" w:right="568"/>
      </w:pPr>
      <w:r>
        <w:rPr>
          <w:b/>
        </w:rPr>
        <w:t>Класс 3</w:t>
      </w:r>
      <w:r>
        <w:t xml:space="preserve"> - застойные влажные хрипы более, чем над 50% поверхности легких, ортопное, пароксизмальная ночная одышк</w:t>
      </w:r>
      <w:r>
        <w:t xml:space="preserve">а, сердечная астма, отек легких. </w:t>
      </w:r>
      <w:r>
        <w:rPr>
          <w:b/>
        </w:rPr>
        <w:t>Класс 4</w:t>
      </w:r>
      <w:r>
        <w:t xml:space="preserve"> - кардиогенный шок. </w:t>
      </w:r>
    </w:p>
    <w:p w:rsidR="00F84E66" w:rsidRDefault="00CA3231">
      <w:pPr>
        <w:spacing w:after="35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pStyle w:val="1"/>
        <w:ind w:left="1007" w:right="724"/>
      </w:pPr>
      <w:r>
        <w:t>Диагностика острой сердечной недостаточности</w:t>
      </w:r>
      <w:r>
        <w:rPr>
          <w:b w:val="0"/>
        </w:rPr>
        <w:t xml:space="preserve"> </w:t>
      </w:r>
      <w:r>
        <w:t xml:space="preserve">Симптомы ОСН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609" w:type="dxa"/>
        <w:tblInd w:w="744" w:type="dxa"/>
        <w:tblCellMar>
          <w:top w:w="48" w:type="dxa"/>
          <w:left w:w="106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2804"/>
        <w:gridCol w:w="6805"/>
      </w:tblGrid>
      <w:tr w:rsidR="00F84E66">
        <w:trPr>
          <w:trHeight w:val="58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Термин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Определение </w:t>
            </w:r>
          </w:p>
        </w:tc>
      </w:tr>
      <w:tr w:rsidR="00F84E66">
        <w:trPr>
          <w:trHeight w:val="857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Симптомы застоя (левостороннего)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 xml:space="preserve">Ортопноэ, пароксизмальная ночная одышка, легочные хрипы (двухсторонние) </w:t>
            </w:r>
          </w:p>
        </w:tc>
      </w:tr>
      <w:tr w:rsidR="00F84E66">
        <w:trPr>
          <w:trHeight w:val="113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Симптомы застоя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(правостороннего)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 xml:space="preserve">Югулярная венозная дилатация, периферический отек (двухсторонний), застойная гепатомегалия, гепато-югулярный рефлюкс, асцит, симптомы запора </w:t>
            </w:r>
          </w:p>
        </w:tc>
      </w:tr>
      <w:tr w:rsidR="00F84E66">
        <w:trPr>
          <w:trHeight w:val="221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Симптомы гипоперфузии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8" w:lineRule="auto"/>
              <w:ind w:left="0" w:firstLine="427"/>
              <w:jc w:val="left"/>
            </w:pPr>
            <w:r>
              <w:rPr>
                <w:sz w:val="24"/>
              </w:rPr>
              <w:t>Клинические: холодный пот на конечностях, олигурия, сп</w:t>
            </w:r>
            <w:r>
              <w:rPr>
                <w:sz w:val="24"/>
              </w:rPr>
              <w:t xml:space="preserve">утанность сознания, головокружение, низкое пульсовое давление. </w:t>
            </w:r>
          </w:p>
          <w:p w:rsidR="00F84E66" w:rsidRDefault="00CA3231">
            <w:pPr>
              <w:spacing w:after="0" w:line="258" w:lineRule="auto"/>
              <w:ind w:left="0" w:firstLine="427"/>
              <w:jc w:val="left"/>
            </w:pPr>
            <w:r>
              <w:rPr>
                <w:sz w:val="24"/>
              </w:rPr>
              <w:t xml:space="preserve">Лабораторные: метаболический ацидоз, повышенный уровень лактата в сыворотке, повышенный уровень креатинина в сыворотке </w:t>
            </w:r>
          </w:p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>Гипоперфузия не является синонимом гипотонии, но гипоперфузия часто сопр</w:t>
            </w:r>
            <w:r>
              <w:rPr>
                <w:sz w:val="24"/>
              </w:rPr>
              <w:t xml:space="preserve">овождается гипотонией </w:t>
            </w:r>
          </w:p>
        </w:tc>
      </w:tr>
      <w:tr w:rsidR="00F84E66">
        <w:trPr>
          <w:trHeight w:val="58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Гипотензия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Систолическое АД &lt; 90 мм рт.ст.  </w:t>
            </w:r>
          </w:p>
        </w:tc>
      </w:tr>
      <w:tr w:rsidR="00F84E66">
        <w:trPr>
          <w:trHeight w:val="58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Брадикардия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ЧСС &lt; 60 уд в мин </w:t>
            </w:r>
          </w:p>
        </w:tc>
      </w:tr>
      <w:tr w:rsidR="00F84E66">
        <w:trPr>
          <w:trHeight w:val="588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Тахикардия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5" w:firstLine="0"/>
              <w:jc w:val="left"/>
            </w:pPr>
            <w:r>
              <w:rPr>
                <w:sz w:val="24"/>
              </w:rPr>
              <w:t xml:space="preserve">ЧСС &gt; 120 уд в мин </w:t>
            </w:r>
          </w:p>
        </w:tc>
      </w:tr>
      <w:tr w:rsidR="00F84E66">
        <w:trPr>
          <w:trHeight w:val="58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Олигурия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5" w:firstLine="0"/>
              <w:jc w:val="left"/>
            </w:pPr>
            <w:r>
              <w:rPr>
                <w:sz w:val="24"/>
              </w:rPr>
              <w:t xml:space="preserve">Диурез &lt;0,5 мл/кг/ч </w:t>
            </w:r>
          </w:p>
        </w:tc>
      </w:tr>
    </w:tbl>
    <w:p w:rsidR="00F84E66" w:rsidRDefault="00CA3231">
      <w:pPr>
        <w:spacing w:after="29" w:line="259" w:lineRule="auto"/>
        <w:ind w:left="1280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" w:right="3566"/>
        <w:jc w:val="right"/>
      </w:pPr>
      <w:r>
        <w:rPr>
          <w:b/>
        </w:rPr>
        <w:t xml:space="preserve">Определение терминов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609" w:type="dxa"/>
        <w:tblInd w:w="744" w:type="dxa"/>
        <w:tblCellMar>
          <w:top w:w="25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04"/>
        <w:gridCol w:w="6805"/>
      </w:tblGrid>
      <w:tr w:rsidR="00F84E66">
        <w:trPr>
          <w:trHeight w:val="59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Термин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Определение </w:t>
            </w:r>
          </w:p>
        </w:tc>
      </w:tr>
      <w:tr w:rsidR="00F84E66">
        <w:trPr>
          <w:trHeight w:val="141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Аномалии дыхания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 xml:space="preserve">Частота дыхания &gt; 25/мин. С использованием вспомогательных мышц, или частотой дыхания &lt; 8/мин несмотря на диспноэ </w:t>
            </w:r>
          </w:p>
        </w:tc>
      </w:tr>
      <w:tr w:rsidR="00F84E66">
        <w:trPr>
          <w:trHeight w:val="141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Низкая SaO2 сатурация 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2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SaO2 &lt;90% при пульсоксиметрии </w:t>
            </w:r>
          </w:p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 xml:space="preserve">Нормальная SaO2 не исключает ни гипоксемию (низкое РаО2), ни тканевую гипоксию  </w:t>
            </w:r>
          </w:p>
        </w:tc>
      </w:tr>
      <w:tr w:rsidR="00F84E66">
        <w:trPr>
          <w:trHeight w:val="99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Гип</w:t>
            </w:r>
            <w:r>
              <w:rPr>
                <w:sz w:val="24"/>
              </w:rPr>
              <w:t xml:space="preserve">оксемия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 xml:space="preserve">РаО2 в артериальной крови &lt; 80 мм рт.ст.  (анализ соержания газов в крови) </w:t>
            </w:r>
          </w:p>
        </w:tc>
      </w:tr>
      <w:tr w:rsidR="00F84E66">
        <w:trPr>
          <w:trHeight w:val="141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47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Гипоксемическая дыхательная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недостаточность (тип 1)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РаО2 в артериальной крови &lt; 60 мм рт.ст.  </w:t>
            </w:r>
          </w:p>
        </w:tc>
      </w:tr>
      <w:tr w:rsidR="00F84E66">
        <w:trPr>
          <w:trHeight w:val="99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Гиперкапния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427"/>
              <w:jc w:val="left"/>
            </w:pPr>
            <w:r>
              <w:rPr>
                <w:sz w:val="24"/>
              </w:rPr>
              <w:t xml:space="preserve">РаCО2 в артериальной крови &gt;45 мм рт.ст.  анализ содержания газов в крови </w:t>
            </w:r>
          </w:p>
        </w:tc>
      </w:tr>
      <w:tr w:rsidR="00F84E66">
        <w:trPr>
          <w:trHeight w:val="141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46" w:line="238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Гиперкапническая дыхательная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недостаточность (тип 2)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РаCО2 в артериальной крови &gt;50 мм рт.ст.  </w:t>
            </w:r>
          </w:p>
        </w:tc>
      </w:tr>
      <w:tr w:rsidR="00F84E66">
        <w:trPr>
          <w:trHeight w:val="593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Ацидоз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рН &lt;7,35 </w:t>
            </w:r>
          </w:p>
        </w:tc>
      </w:tr>
      <w:tr w:rsidR="00F84E66">
        <w:trPr>
          <w:trHeight w:val="99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Повышение уровня лактата в крови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&gt;2 ммоль/л </w:t>
            </w:r>
          </w:p>
        </w:tc>
      </w:tr>
    </w:tbl>
    <w:p w:rsidR="00F84E66" w:rsidRDefault="00CA3231">
      <w:pPr>
        <w:spacing w:after="0" w:line="259" w:lineRule="auto"/>
        <w:ind w:left="1280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776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" w:right="1820"/>
        <w:jc w:val="right"/>
      </w:pPr>
      <w:r>
        <w:rPr>
          <w:b/>
        </w:rPr>
        <w:t xml:space="preserve">Тяжесть больных при острой декомпенсации ХСН </w:t>
      </w:r>
    </w:p>
    <w:p w:rsidR="00F84E66" w:rsidRDefault="00CA3231">
      <w:pPr>
        <w:spacing w:after="0" w:line="259" w:lineRule="auto"/>
        <w:ind w:left="852" w:firstLine="0"/>
        <w:jc w:val="left"/>
      </w:pPr>
      <w:r>
        <w:rPr>
          <w:color w:val="FF0000"/>
        </w:rPr>
        <w:t xml:space="preserve"> </w:t>
      </w:r>
    </w:p>
    <w:p w:rsidR="00F84E66" w:rsidRDefault="00CA3231">
      <w:pPr>
        <w:spacing w:after="0" w:line="259" w:lineRule="auto"/>
        <w:ind w:left="852" w:firstLine="0"/>
        <w:jc w:val="left"/>
      </w:pPr>
      <w:r>
        <w:rPr>
          <w:color w:val="FF0000"/>
        </w:rPr>
        <w:t xml:space="preserve"> </w:t>
      </w:r>
    </w:p>
    <w:p w:rsidR="00F84E66" w:rsidRDefault="00CA3231">
      <w:pPr>
        <w:spacing w:after="3" w:line="268" w:lineRule="auto"/>
        <w:ind w:left="296" w:right="2425"/>
        <w:jc w:val="left"/>
      </w:pPr>
      <w:r>
        <w:t xml:space="preserve">                                            </w:t>
      </w:r>
      <w:r>
        <w:rPr>
          <w:sz w:val="24"/>
        </w:rPr>
        <w:t xml:space="preserve">Застой (-)                      Застой (+) </w:t>
      </w:r>
    </w:p>
    <w:p w:rsidR="00F84E66" w:rsidRDefault="00CA3231">
      <w:pPr>
        <w:spacing w:after="3" w:line="268" w:lineRule="auto"/>
        <w:ind w:left="3565" w:right="2425"/>
        <w:jc w:val="left"/>
      </w:pPr>
      <w:r>
        <w:rPr>
          <w:sz w:val="24"/>
        </w:rPr>
        <w:t xml:space="preserve">                                       Застой в легких </w:t>
      </w:r>
    </w:p>
    <w:p w:rsidR="00F84E66" w:rsidRDefault="00CA3231">
      <w:pPr>
        <w:spacing w:after="0" w:line="259" w:lineRule="auto"/>
        <w:ind w:left="287"/>
        <w:jc w:val="center"/>
      </w:pPr>
      <w:r>
        <w:rPr>
          <w:sz w:val="24"/>
        </w:rPr>
        <w:t xml:space="preserve">                            Ортопноэ  </w:t>
      </w:r>
    </w:p>
    <w:p w:rsidR="00F84E66" w:rsidRDefault="00CA3231">
      <w:pPr>
        <w:spacing w:after="0" w:line="259" w:lineRule="auto"/>
        <w:ind w:left="0" w:right="1491" w:firstLine="0"/>
        <w:jc w:val="right"/>
      </w:pPr>
      <w:r>
        <w:rPr>
          <w:sz w:val="24"/>
        </w:rPr>
        <w:t xml:space="preserve">                      </w:t>
      </w:r>
      <w:r>
        <w:rPr>
          <w:sz w:val="24"/>
        </w:rPr>
        <w:t xml:space="preserve">                                              Пароксизмальная ночная одышка </w:t>
      </w:r>
    </w:p>
    <w:p w:rsidR="00F84E66" w:rsidRDefault="00CA3231">
      <w:pPr>
        <w:spacing w:after="3" w:line="268" w:lineRule="auto"/>
        <w:ind w:left="2831" w:right="2425"/>
        <w:jc w:val="left"/>
      </w:pPr>
      <w:r>
        <w:rPr>
          <w:sz w:val="24"/>
        </w:rPr>
        <w:t xml:space="preserve">                                                   Периферические отеки </w:t>
      </w:r>
    </w:p>
    <w:p w:rsidR="00F84E66" w:rsidRDefault="00CA3231">
      <w:pPr>
        <w:spacing w:after="3" w:line="268" w:lineRule="auto"/>
        <w:ind w:left="2776" w:right="2425"/>
        <w:jc w:val="left"/>
      </w:pPr>
      <w:r>
        <w:rPr>
          <w:sz w:val="24"/>
        </w:rPr>
        <w:t xml:space="preserve">                                                    Набухание шейных вен </w:t>
      </w:r>
    </w:p>
    <w:p w:rsidR="00F84E66" w:rsidRDefault="00CA3231">
      <w:pPr>
        <w:spacing w:after="3" w:line="268" w:lineRule="auto"/>
        <w:ind w:left="3666" w:right="2425"/>
        <w:jc w:val="left"/>
      </w:pPr>
      <w:r>
        <w:rPr>
          <w:sz w:val="24"/>
        </w:rPr>
        <w:t xml:space="preserve">                                     Гепатомегалия   </w:t>
      </w:r>
    </w:p>
    <w:p w:rsidR="00F84E66" w:rsidRDefault="00CA3231">
      <w:pPr>
        <w:spacing w:after="0" w:line="259" w:lineRule="auto"/>
        <w:ind w:left="287" w:right="1"/>
        <w:jc w:val="center"/>
      </w:pPr>
      <w:r>
        <w:rPr>
          <w:sz w:val="24"/>
        </w:rPr>
        <w:t xml:space="preserve">                      Асцит </w:t>
      </w:r>
    </w:p>
    <w:p w:rsidR="00F84E66" w:rsidRDefault="00CA3231">
      <w:pPr>
        <w:spacing w:after="3" w:line="268" w:lineRule="auto"/>
        <w:ind w:left="2252"/>
        <w:jc w:val="left"/>
      </w:pPr>
      <w:r>
        <w:rPr>
          <w:sz w:val="24"/>
        </w:rPr>
        <w:t xml:space="preserve">                                                             Гепато-югулярный рефлюкс </w:t>
      </w:r>
    </w:p>
    <w:tbl>
      <w:tblPr>
        <w:tblStyle w:val="TableGrid"/>
        <w:tblpPr w:vertAnchor="text" w:tblpX="3260" w:tblpY="147"/>
        <w:tblOverlap w:val="never"/>
        <w:tblW w:w="5099" w:type="dxa"/>
        <w:tblInd w:w="0" w:type="dxa"/>
        <w:tblCellMar>
          <w:top w:w="89" w:type="dxa"/>
          <w:left w:w="25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51"/>
        <w:gridCol w:w="2548"/>
      </w:tblGrid>
      <w:tr w:rsidR="00F84E66">
        <w:trPr>
          <w:trHeight w:val="2028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0" w:line="259" w:lineRule="auto"/>
              <w:ind w:left="0" w:right="146" w:firstLine="0"/>
              <w:jc w:val="center"/>
            </w:pPr>
            <w:r>
              <w:rPr>
                <w:sz w:val="24"/>
              </w:rPr>
              <w:t xml:space="preserve">Теплый-сухой 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29" w:space="0" w:color="95B3D7"/>
              <w:right w:val="single" w:sz="8" w:space="0" w:color="000000"/>
            </w:tcBorders>
            <w:shd w:val="clear" w:color="auto" w:fill="B9CDE5"/>
          </w:tcPr>
          <w:p w:rsidR="00F84E66" w:rsidRDefault="00CA3231">
            <w:pPr>
              <w:spacing w:after="0" w:line="259" w:lineRule="auto"/>
              <w:ind w:left="0" w:right="131" w:firstLine="0"/>
              <w:jc w:val="center"/>
            </w:pPr>
            <w:r>
              <w:rPr>
                <w:sz w:val="24"/>
              </w:rPr>
              <w:t xml:space="preserve">Теплый-влажный </w:t>
            </w:r>
          </w:p>
        </w:tc>
      </w:tr>
      <w:tr w:rsidR="00F84E66">
        <w:trPr>
          <w:trHeight w:val="224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DDD"/>
          </w:tcPr>
          <w:p w:rsidR="00F84E66" w:rsidRDefault="00CA3231">
            <w:pPr>
              <w:spacing w:after="0" w:line="259" w:lineRule="auto"/>
              <w:ind w:left="0" w:right="141" w:firstLine="0"/>
              <w:jc w:val="center"/>
            </w:pPr>
            <w:r>
              <w:rPr>
                <w:sz w:val="24"/>
              </w:rPr>
              <w:t xml:space="preserve">Холодный-сухой </w:t>
            </w:r>
          </w:p>
        </w:tc>
        <w:tc>
          <w:tcPr>
            <w:tcW w:w="2548" w:type="dxa"/>
            <w:tcBorders>
              <w:top w:val="single" w:sz="29" w:space="0" w:color="95B3D7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Холодный-влажный </w:t>
            </w:r>
          </w:p>
        </w:tc>
      </w:tr>
    </w:tbl>
    <w:p w:rsidR="00F84E66" w:rsidRDefault="00CA3231">
      <w:pPr>
        <w:spacing w:after="0" w:line="259" w:lineRule="auto"/>
        <w:ind w:left="852" w:right="2425" w:firstLine="0"/>
        <w:jc w:val="left"/>
      </w:pPr>
      <w:r>
        <w:rPr>
          <w:color w:val="FF0000"/>
        </w:rPr>
        <w:t xml:space="preserve"> </w:t>
      </w:r>
    </w:p>
    <w:p w:rsidR="00F84E66" w:rsidRDefault="00CA3231">
      <w:pPr>
        <w:spacing w:after="3" w:line="268" w:lineRule="auto"/>
        <w:ind w:left="847" w:right="2425"/>
        <w:jc w:val="left"/>
      </w:pPr>
      <w:r>
        <w:rPr>
          <w:sz w:val="24"/>
        </w:rPr>
        <w:t xml:space="preserve">Гипоперфузия (-) </w:t>
      </w:r>
    </w:p>
    <w:p w:rsidR="00F84E66" w:rsidRDefault="00CA3231">
      <w:pPr>
        <w:spacing w:after="0" w:line="259" w:lineRule="auto"/>
        <w:ind w:left="852" w:right="2425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0" w:line="259" w:lineRule="auto"/>
        <w:ind w:left="852" w:right="2425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0" w:line="259" w:lineRule="auto"/>
        <w:ind w:left="852" w:right="2425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0" w:line="259" w:lineRule="auto"/>
        <w:ind w:left="852" w:right="2425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0" w:line="259" w:lineRule="auto"/>
        <w:ind w:left="852" w:right="2425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22" w:line="259" w:lineRule="auto"/>
        <w:ind w:left="852" w:right="2425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42" w:line="268" w:lineRule="auto"/>
        <w:ind w:left="847" w:right="2425"/>
        <w:jc w:val="left"/>
      </w:pPr>
      <w:r>
        <w:rPr>
          <w:sz w:val="24"/>
        </w:rPr>
        <w:t xml:space="preserve">Гипоперфузия (+) Холодные влажные конечности Олигурия Спутанность сознания Головокружение </w:t>
      </w:r>
    </w:p>
    <w:p w:rsidR="00F84E66" w:rsidRDefault="00CA3231">
      <w:pPr>
        <w:spacing w:after="3" w:line="268" w:lineRule="auto"/>
        <w:ind w:left="847" w:right="2425"/>
        <w:jc w:val="left"/>
      </w:pPr>
      <w:r>
        <w:rPr>
          <w:sz w:val="24"/>
        </w:rPr>
        <w:t>Нитевидный пульс</w:t>
      </w:r>
      <w:r>
        <w:rPr>
          <w:color w:val="FF0000"/>
        </w:rPr>
        <w:t xml:space="preserve">  </w:t>
      </w:r>
    </w:p>
    <w:p w:rsidR="00F84E66" w:rsidRDefault="00CA3231">
      <w:pPr>
        <w:spacing w:after="0" w:line="259" w:lineRule="auto"/>
        <w:ind w:left="852" w:firstLine="0"/>
        <w:jc w:val="left"/>
      </w:pPr>
      <w:r>
        <w:rPr>
          <w:color w:val="FF0000"/>
        </w:rPr>
        <w:lastRenderedPageBreak/>
        <w:t xml:space="preserve"> </w:t>
      </w:r>
    </w:p>
    <w:p w:rsidR="00F84E66" w:rsidRDefault="00CA3231">
      <w:pPr>
        <w:spacing w:after="29" w:line="259" w:lineRule="auto"/>
        <w:ind w:left="34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2593"/>
        <w:jc w:val="left"/>
      </w:pPr>
      <w:r>
        <w:rPr>
          <w:b/>
        </w:rPr>
        <w:t xml:space="preserve">Лабораторно-инструментальное обследование </w:t>
      </w:r>
    </w:p>
    <w:p w:rsidR="00F84E66" w:rsidRDefault="00CA3231">
      <w:pPr>
        <w:spacing w:after="0" w:line="259" w:lineRule="auto"/>
        <w:ind w:left="1572" w:firstLine="0"/>
        <w:jc w:val="left"/>
      </w:pPr>
      <w:r>
        <w:t xml:space="preserve"> </w:t>
      </w:r>
    </w:p>
    <w:p w:rsidR="00F84E66" w:rsidRDefault="00CA3231">
      <w:pPr>
        <w:spacing w:after="25" w:line="259" w:lineRule="auto"/>
        <w:ind w:left="1572" w:firstLine="0"/>
        <w:jc w:val="left"/>
      </w:pPr>
      <w:r>
        <w:t xml:space="preserve"> </w:t>
      </w:r>
    </w:p>
    <w:p w:rsidR="00F84E66" w:rsidRDefault="00CA3231">
      <w:pPr>
        <w:ind w:left="1582" w:right="568"/>
      </w:pPr>
      <w:r>
        <w:t xml:space="preserve">Значения натрийуретических пептидов </w:t>
      </w:r>
    </w:p>
    <w:p w:rsidR="00F84E66" w:rsidRDefault="00CA3231">
      <w:pPr>
        <w:spacing w:after="0" w:line="259" w:lineRule="auto"/>
        <w:ind w:left="1572" w:firstLine="0"/>
        <w:jc w:val="left"/>
      </w:pPr>
      <w:r>
        <w:t xml:space="preserve"> </w:t>
      </w:r>
    </w:p>
    <w:tbl>
      <w:tblPr>
        <w:tblStyle w:val="TableGrid"/>
        <w:tblW w:w="10776" w:type="dxa"/>
        <w:tblInd w:w="144" w:type="dxa"/>
        <w:tblCellMar>
          <w:top w:w="7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625"/>
        <w:gridCol w:w="1352"/>
        <w:gridCol w:w="1735"/>
        <w:gridCol w:w="1527"/>
        <w:gridCol w:w="1275"/>
        <w:gridCol w:w="1702"/>
        <w:gridCol w:w="1560"/>
      </w:tblGrid>
      <w:tr w:rsidR="00F84E66">
        <w:trPr>
          <w:trHeight w:val="625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259" w:lineRule="auto"/>
              <w:ind w:left="39" w:firstLine="0"/>
              <w:jc w:val="center"/>
            </w:pPr>
            <w:r>
              <w:rPr>
                <w:sz w:val="24"/>
              </w:rPr>
              <w:t xml:space="preserve">Пороговые значения 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626"/>
        </w:trPr>
        <w:tc>
          <w:tcPr>
            <w:tcW w:w="1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NT-proBNP 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>BNP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87" w:firstLine="0"/>
              <w:jc w:val="left"/>
            </w:pPr>
            <w:r>
              <w:rPr>
                <w:sz w:val="24"/>
              </w:rPr>
              <w:t xml:space="preserve">Возраст  &lt; 50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Возраст 50-75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Возраст &gt; 75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4"/>
              </w:rPr>
              <w:t xml:space="preserve">Возраст  &lt; 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Возраст 50-75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Возраст &gt; 75 </w:t>
            </w:r>
          </w:p>
        </w:tc>
      </w:tr>
      <w:tr w:rsidR="00F84E66">
        <w:trPr>
          <w:trHeight w:val="624"/>
        </w:trPr>
        <w:tc>
          <w:tcPr>
            <w:tcW w:w="4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259" w:lineRule="auto"/>
              <w:ind w:left="428" w:firstLine="0"/>
              <w:jc w:val="left"/>
            </w:pPr>
            <w:r>
              <w:rPr>
                <w:sz w:val="24"/>
              </w:rPr>
              <w:t xml:space="preserve">Экстренная ситуация, пациент с ОСН 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1064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СН маловероятна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&lt; 300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&lt; 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972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«Серая зона»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300-450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300-900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7" w:firstLine="0"/>
              <w:jc w:val="left"/>
            </w:pPr>
            <w:r>
              <w:rPr>
                <w:sz w:val="24"/>
              </w:rPr>
              <w:t xml:space="preserve">300-1800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100-400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624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СН вероятна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&gt; 450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&gt; </w:t>
            </w:r>
            <w:r>
              <w:rPr>
                <w:sz w:val="24"/>
              </w:rPr>
              <w:t xml:space="preserve">900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7" w:firstLine="0"/>
              <w:jc w:val="left"/>
            </w:pPr>
            <w:r>
              <w:rPr>
                <w:sz w:val="24"/>
              </w:rPr>
              <w:t xml:space="preserve">&gt; 1800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&gt; 400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624"/>
        </w:trPr>
        <w:tc>
          <w:tcPr>
            <w:tcW w:w="10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8" w:firstLine="0"/>
              <w:jc w:val="left"/>
            </w:pPr>
            <w:r>
              <w:rPr>
                <w:sz w:val="24"/>
              </w:rPr>
              <w:t xml:space="preserve">Неэкстренная ситуация, пациент с легкими симптомами </w:t>
            </w:r>
          </w:p>
        </w:tc>
      </w:tr>
      <w:tr w:rsidR="00F84E66">
        <w:trPr>
          <w:trHeight w:val="996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СН маловероятна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&lt; 125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1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&lt; 35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970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«Серая зона»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125-600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1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35-150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626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СН вероятна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&gt; 600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1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&gt; 150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3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7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F84E66" w:rsidRDefault="00CA3231">
      <w:pPr>
        <w:spacing w:after="0" w:line="259" w:lineRule="auto"/>
        <w:ind w:left="1280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25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20" w:line="259" w:lineRule="auto"/>
        <w:ind w:left="10" w:right="4309"/>
        <w:jc w:val="right"/>
      </w:pPr>
      <w:r>
        <w:t xml:space="preserve">Диагностические тесты у пациентов с ОСН </w:t>
      </w:r>
    </w:p>
    <w:p w:rsidR="00F84E66" w:rsidRDefault="00CA3231">
      <w:pPr>
        <w:spacing w:after="0" w:line="259" w:lineRule="auto"/>
        <w:ind w:left="1280" w:firstLine="0"/>
        <w:jc w:val="left"/>
      </w:pPr>
      <w:r>
        <w:t xml:space="preserve">  </w:t>
      </w:r>
    </w:p>
    <w:tbl>
      <w:tblPr>
        <w:tblStyle w:val="TableGrid"/>
        <w:tblW w:w="10778" w:type="dxa"/>
        <w:tblInd w:w="-283" w:type="dxa"/>
        <w:tblCellMar>
          <w:top w:w="47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702"/>
        <w:gridCol w:w="2129"/>
        <w:gridCol w:w="2410"/>
        <w:gridCol w:w="2127"/>
        <w:gridCol w:w="2410"/>
      </w:tblGrid>
      <w:tr w:rsidR="00F84E66">
        <w:trPr>
          <w:trHeight w:val="8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Тест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</w:pPr>
            <w:r>
              <w:rPr>
                <w:b/>
                <w:sz w:val="24"/>
              </w:rPr>
              <w:t>Время измерения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9" w:firstLine="0"/>
              <w:jc w:val="left"/>
            </w:pPr>
            <w:r>
              <w:rPr>
                <w:b/>
                <w:sz w:val="24"/>
              </w:rPr>
              <w:t>Возможные находки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Диагностическая ценность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Показания</w:t>
            </w: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123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ЭКГ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госпитализации, перед выпиской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Аритмии, ишемия миокарда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Исключение ОКС, аритмий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 </w:t>
            </w:r>
          </w:p>
        </w:tc>
      </w:tr>
      <w:tr w:rsidR="00F84E66">
        <w:trPr>
          <w:trHeight w:val="87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Рентген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Застой, инфекции легких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Подтверждающая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Может быть рассмотрено </w:t>
            </w:r>
          </w:p>
        </w:tc>
      </w:tr>
      <w:tr w:rsidR="00F84E66">
        <w:trPr>
          <w:trHeight w:val="123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УЗИ легких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госпитализации, перед выпиской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Застой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Подтверждающая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Может быть рассмотрено </w:t>
            </w:r>
          </w:p>
        </w:tc>
      </w:tr>
      <w:tr w:rsidR="00F84E66">
        <w:trPr>
          <w:trHeight w:val="159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ЭхоКГ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госпитализации, перед выпиской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Застой, дисфункция </w:t>
            </w:r>
          </w:p>
          <w:p w:rsidR="00F84E66" w:rsidRDefault="00CA3231">
            <w:pPr>
              <w:spacing w:after="0" w:line="259" w:lineRule="auto"/>
              <w:ind w:left="0" w:right="13" w:firstLine="0"/>
              <w:jc w:val="left"/>
            </w:pPr>
            <w:r>
              <w:rPr>
                <w:sz w:val="24"/>
              </w:rPr>
              <w:t xml:space="preserve">сердца, механические причины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Большая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</w:t>
            </w:r>
          </w:p>
        </w:tc>
      </w:tr>
      <w:tr w:rsidR="00F84E66">
        <w:trPr>
          <w:trHeight w:val="87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НУП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перед выпиской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застой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Значимый предиктор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Должно быть рассмотрено </w:t>
            </w:r>
          </w:p>
        </w:tc>
      </w:tr>
      <w:tr w:rsidR="00F84E66">
        <w:trPr>
          <w:trHeight w:val="8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Тропонин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Повреждение миокарда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Исключение ОКС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 </w:t>
            </w:r>
          </w:p>
        </w:tc>
      </w:tr>
      <w:tr w:rsidR="00F84E66">
        <w:trPr>
          <w:trHeight w:val="148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Креатинин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госпитализации, перед выпиской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Почечная дисфункция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Нет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для оценки прогноза </w:t>
            </w:r>
          </w:p>
        </w:tc>
      </w:tr>
      <w:tr w:rsidR="00F84E66">
        <w:trPr>
          <w:trHeight w:val="148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Железо (трансферрин, ферритин)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При поступлении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Дефицит железа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Нет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для оценки прогноза и лечения </w:t>
            </w:r>
          </w:p>
        </w:tc>
      </w:tr>
      <w:tr w:rsidR="00F84E66">
        <w:trPr>
          <w:trHeight w:val="14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Электролиты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госпитализации, перед выпиской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Электролитные нарушения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Нет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для оценки прогноза и лечения </w:t>
            </w:r>
          </w:p>
        </w:tc>
      </w:tr>
      <w:tr w:rsidR="00F84E66">
        <w:trPr>
          <w:trHeight w:val="148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ТТГ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Гипо-, гпиретиреоз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Нет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при подозрении на гипо-, гипертиреоз </w:t>
            </w:r>
          </w:p>
        </w:tc>
      </w:tr>
      <w:tr w:rsidR="00F84E66">
        <w:trPr>
          <w:trHeight w:val="14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Д-димер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ТЭЛА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Исключение ТЭЛА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при подозрении на ТЭЛА </w:t>
            </w:r>
          </w:p>
        </w:tc>
      </w:tr>
      <w:tr w:rsidR="00F84E66">
        <w:trPr>
          <w:trHeight w:val="148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Прокальцитон ин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Пневмония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Диагностика пневмонии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Может быть рассмотрено при подозрении на пневмонию </w:t>
            </w:r>
          </w:p>
        </w:tc>
      </w:tr>
      <w:tr w:rsidR="00F84E66">
        <w:trPr>
          <w:trHeight w:val="148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Лактат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Лактат-ацидоз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Оценка перфузии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 </w:t>
            </w:r>
          </w:p>
        </w:tc>
      </w:tr>
      <w:tr w:rsidR="00F84E66">
        <w:trPr>
          <w:trHeight w:val="14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Пульсоксимет рия и газы крови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Поступление, во время госпитализации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ДН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Оценка функции дыхания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Рекомендовано при наличии ДН </w:t>
            </w:r>
          </w:p>
        </w:tc>
      </w:tr>
    </w:tbl>
    <w:p w:rsidR="00F84E66" w:rsidRDefault="00CA3231">
      <w:pPr>
        <w:spacing w:after="0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32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3124"/>
        <w:jc w:val="left"/>
      </w:pPr>
      <w:r>
        <w:rPr>
          <w:b/>
        </w:rPr>
        <w:t xml:space="preserve">Лечение острой сердечной недостаточности </w:t>
      </w:r>
    </w:p>
    <w:p w:rsidR="00F84E66" w:rsidRDefault="00CA3231">
      <w:pPr>
        <w:spacing w:after="29" w:line="259" w:lineRule="auto"/>
        <w:ind w:left="852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847"/>
        <w:jc w:val="left"/>
      </w:pPr>
      <w:r>
        <w:rPr>
          <w:b/>
        </w:rPr>
        <w:t>Критерии госпитализации в интенсивную палату:</w:t>
      </w:r>
      <w:r>
        <w:t xml:space="preserve">  </w:t>
      </w:r>
    </w:p>
    <w:p w:rsidR="00F84E66" w:rsidRDefault="00CA3231">
      <w:pPr>
        <w:numPr>
          <w:ilvl w:val="0"/>
          <w:numId w:val="2"/>
        </w:numPr>
        <w:spacing w:after="20" w:line="259" w:lineRule="auto"/>
        <w:ind w:right="568" w:hanging="360"/>
      </w:pPr>
      <w:r>
        <w:t xml:space="preserve">Гемодинамическая нестабильность, дыхательная недостаточность;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ОКС;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Острые нарушения ритма и проводимости;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Возможная потребность в интубации трахеи;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Гипоперфузия;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SaO2&lt;90% (несмотря на оксигенотерапию)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ЧД˃25 в мин, участие в дыхании вспомогательных мышц;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ЧСС&lt;60 уд в мин или ˃120 в мин, АД сист&lt;90 мм рт ст; </w:t>
      </w:r>
    </w:p>
    <w:p w:rsidR="00F84E66" w:rsidRDefault="00CA3231">
      <w:pPr>
        <w:numPr>
          <w:ilvl w:val="0"/>
          <w:numId w:val="2"/>
        </w:numPr>
        <w:ind w:right="568" w:hanging="360"/>
      </w:pPr>
      <w:r>
        <w:t xml:space="preserve">Остальные больные могут госпитализироваться в обычные палаты </w:t>
      </w:r>
    </w:p>
    <w:p w:rsidR="00F84E66" w:rsidRDefault="00CA3231">
      <w:pPr>
        <w:ind w:left="837" w:right="568" w:firstLine="708"/>
      </w:pPr>
      <w:r>
        <w:t>Отделения интенсивной терапии должны быть оборудованы соответствующим образом, включая</w:t>
      </w:r>
      <w:r>
        <w:t xml:space="preserve">  реанимационные кровати, прикроватные мониторы, дефибрилляторы, аппараты неинвазивной и инвазивной вентиляции легких, систему подачи кислорода, электрокардиостимуляторы, небулайзеры, электроотсосы, инфузоматы, передвижной рентген-аппарат, ЭКГ, ЭХОКГ. Лабо</w:t>
      </w:r>
      <w:r>
        <w:t xml:space="preserve">раторная диагностика осуществляется  в круглосуточном  режиме с определением вышеперечисленных анализов.  </w:t>
      </w:r>
    </w:p>
    <w:p w:rsidR="00F84E66" w:rsidRDefault="00CA3231">
      <w:pPr>
        <w:spacing w:after="29" w:line="259" w:lineRule="auto"/>
        <w:ind w:left="348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/>
      </w:pPr>
      <w:r>
        <w:lastRenderedPageBreak/>
        <w:t xml:space="preserve">Мониторирование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650" w:type="dxa"/>
        <w:tblInd w:w="744" w:type="dxa"/>
        <w:tblCellMar>
          <w:top w:w="9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913"/>
        <w:gridCol w:w="1277"/>
        <w:gridCol w:w="1460"/>
      </w:tblGrid>
      <w:tr w:rsidR="00F84E66">
        <w:trPr>
          <w:trHeight w:val="658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57" w:firstLine="0"/>
              <w:jc w:val="center"/>
            </w:pPr>
            <w:r>
              <w:t xml:space="preserve">Рекомендации: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0" w:firstLine="0"/>
              <w:jc w:val="center"/>
            </w:pPr>
            <w:r>
              <w:t xml:space="preserve">Класс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13" w:firstLine="0"/>
              <w:jc w:val="left"/>
            </w:pPr>
            <w:r>
              <w:t xml:space="preserve">Уровень </w:t>
            </w:r>
          </w:p>
        </w:tc>
      </w:tr>
      <w:tr w:rsidR="00F84E66">
        <w:trPr>
          <w:trHeight w:val="478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Не инвазивный мониторинг ЧСС, ЭКГ, ЧД, АД, SatO2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2" w:firstLine="0"/>
              <w:jc w:val="center"/>
            </w:pPr>
            <w:r>
              <w:t xml:space="preserve">I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5" w:firstLine="0"/>
              <w:jc w:val="center"/>
            </w:pPr>
            <w:r>
              <w:t xml:space="preserve">С </w:t>
            </w:r>
          </w:p>
        </w:tc>
      </w:tr>
      <w:tr w:rsidR="00F84E66">
        <w:trPr>
          <w:trHeight w:val="644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Ежедневный контроль массы тела и водного баланса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2" w:firstLine="0"/>
              <w:jc w:val="center"/>
            </w:pPr>
            <w:r>
              <w:t xml:space="preserve">I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5" w:firstLine="0"/>
              <w:jc w:val="center"/>
            </w:pPr>
            <w:r>
              <w:t xml:space="preserve">С </w:t>
            </w:r>
          </w:p>
        </w:tc>
      </w:tr>
      <w:tr w:rsidR="00F84E66">
        <w:trPr>
          <w:trHeight w:val="1073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Ежедневная оценка симптомов СН (одышка, хрипы, отеки, масса тела, гемодинамика) для коррекции лечения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2" w:firstLine="0"/>
              <w:jc w:val="center"/>
            </w:pPr>
            <w:r>
              <w:t xml:space="preserve">I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5" w:firstLine="0"/>
              <w:jc w:val="center"/>
            </w:pPr>
            <w:r>
              <w:t xml:space="preserve">С </w:t>
            </w:r>
          </w:p>
        </w:tc>
      </w:tr>
      <w:tr w:rsidR="00F84E66">
        <w:trPr>
          <w:trHeight w:val="850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" w:firstLine="0"/>
              <w:jc w:val="left"/>
            </w:pPr>
            <w:r>
              <w:t>Ежедневный анализ функции почек (креатинин + СКФ), электролитов до стабилизации состояния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2" w:firstLine="0"/>
              <w:jc w:val="center"/>
            </w:pPr>
            <w:r>
              <w:t xml:space="preserve">I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5" w:firstLine="0"/>
              <w:jc w:val="center"/>
            </w:pPr>
            <w:r>
              <w:t xml:space="preserve">С </w:t>
            </w:r>
          </w:p>
        </w:tc>
      </w:tr>
      <w:tr w:rsidR="00F84E66">
        <w:trPr>
          <w:trHeight w:val="859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Внутриартериальный катетер возможен при рефрактерной гипотензии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2" w:firstLine="0"/>
              <w:jc w:val="center"/>
            </w:pPr>
            <w:r>
              <w:t xml:space="preserve">II а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5" w:firstLine="0"/>
              <w:jc w:val="center"/>
            </w:pPr>
            <w:r>
              <w:t xml:space="preserve">С </w:t>
            </w:r>
          </w:p>
        </w:tc>
      </w:tr>
      <w:tr w:rsidR="00F84E66">
        <w:trPr>
          <w:trHeight w:val="1114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Катетеризация легочной артерии возможна у больных с рефрактерной гипотензией и гипоперфузией на фоне интенсивной терапии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1" w:firstLine="0"/>
              <w:jc w:val="center"/>
            </w:pPr>
            <w:r>
              <w:t xml:space="preserve">II b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5" w:firstLine="0"/>
              <w:jc w:val="center"/>
            </w:pPr>
            <w:r>
              <w:t xml:space="preserve">С </w:t>
            </w:r>
          </w:p>
        </w:tc>
      </w:tr>
    </w:tbl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CA3231" w:rsidRDefault="00CA3231">
      <w:pPr>
        <w:spacing w:after="0" w:line="259" w:lineRule="auto"/>
        <w:ind w:left="1068" w:firstLine="0"/>
        <w:jc w:val="center"/>
        <w:rPr>
          <w:b/>
        </w:rPr>
      </w:pP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1"/>
      </w:pPr>
      <w:r>
        <w:lastRenderedPageBreak/>
        <w:t xml:space="preserve">Лечение </w:t>
      </w:r>
    </w:p>
    <w:p w:rsidR="00F84E66" w:rsidRDefault="00CA3231">
      <w:pPr>
        <w:spacing w:after="30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3119"/>
        <w:jc w:val="left"/>
      </w:pPr>
      <w:r>
        <w:rPr>
          <w:b/>
        </w:rPr>
        <w:t xml:space="preserve">Острая левожелудочковая недостаточность </w:t>
      </w:r>
    </w:p>
    <w:p w:rsidR="00F84E66" w:rsidRDefault="00CA3231">
      <w:pPr>
        <w:spacing w:after="0" w:line="259" w:lineRule="auto"/>
        <w:ind w:left="1981"/>
        <w:jc w:val="left"/>
      </w:pPr>
      <w:r>
        <w:rPr>
          <w:b/>
        </w:rPr>
        <w:t xml:space="preserve">(СН II Killip при ОКС, застойная сердечная недостаточность) </w:t>
      </w:r>
    </w:p>
    <w:p w:rsidR="00F84E66" w:rsidRDefault="00CA3231">
      <w:pPr>
        <w:spacing w:after="29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15"/>
      </w:pPr>
      <w:r>
        <w:t>Медикаментозная терапия при ОСН</w:t>
      </w:r>
      <w:r>
        <w:rPr>
          <w:b w:val="0"/>
        </w:rPr>
        <w:t xml:space="preserve"> </w:t>
      </w:r>
    </w:p>
    <w:p w:rsidR="00F84E66" w:rsidRDefault="00CA3231">
      <w:pPr>
        <w:spacing w:after="25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ind w:left="837" w:right="568" w:firstLine="360"/>
      </w:pPr>
      <w:r>
        <w:rPr>
          <w:b/>
        </w:rPr>
        <w:t>Ингибиторы АПФ (I, A)</w:t>
      </w:r>
      <w:r>
        <w:t xml:space="preserve"> </w:t>
      </w:r>
      <w:r>
        <w:t>являются одними из основных групп при лечении сердечной недостаточности, как острой, так и хронической. Показаниями к назначению ИАПФ являются сердечная недостаточность, ФВ ЛЖ &lt;40%, независимо от наличия симптомов СН. Они рекомендуются всем пациентам, если</w:t>
      </w:r>
      <w:r>
        <w:t xml:space="preserve"> нет противопоказаний или непереносимости.  </w:t>
      </w:r>
    </w:p>
    <w:p w:rsidR="00F84E66" w:rsidRDefault="00CA3231">
      <w:pPr>
        <w:spacing w:after="36" w:line="259" w:lineRule="auto"/>
        <w:ind w:left="1212" w:firstLine="0"/>
        <w:jc w:val="left"/>
      </w:pPr>
      <w:r>
        <w:t xml:space="preserve"> </w:t>
      </w:r>
    </w:p>
    <w:p w:rsidR="00F84E66" w:rsidRDefault="00CA3231">
      <w:pPr>
        <w:pStyle w:val="1"/>
        <w:ind w:left="1007" w:right="360"/>
      </w:pPr>
      <w:r>
        <w:t xml:space="preserve">Эффективные дозы ИАПФ </w:t>
      </w:r>
    </w:p>
    <w:p w:rsidR="00F84E66" w:rsidRDefault="00CA3231">
      <w:pPr>
        <w:spacing w:after="0" w:line="259" w:lineRule="auto"/>
        <w:ind w:left="70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5"/>
        <w:gridCol w:w="3828"/>
        <w:gridCol w:w="3510"/>
      </w:tblGrid>
      <w:tr w:rsidR="00F84E66">
        <w:trPr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Начальная доза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Целевая доза </w:t>
            </w:r>
          </w:p>
        </w:tc>
      </w:tr>
      <w:tr w:rsidR="00F84E66">
        <w:trPr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Каптоприл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6,25 мг 3 раза в день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9" w:firstLine="0"/>
              <w:jc w:val="center"/>
            </w:pPr>
            <w:r>
              <w:t xml:space="preserve">50 мг 3 раза в день </w:t>
            </w:r>
          </w:p>
        </w:tc>
      </w:tr>
      <w:tr w:rsidR="00F84E66">
        <w:trPr>
          <w:trHeight w:val="3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Эналаприл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2,5 мг 2 раза в день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10-20 мг 2 раза в день </w:t>
            </w:r>
          </w:p>
        </w:tc>
      </w:tr>
      <w:tr w:rsidR="00F84E66">
        <w:trPr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Лизиноприл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9" w:firstLine="0"/>
              <w:jc w:val="center"/>
            </w:pPr>
            <w:r>
              <w:t xml:space="preserve">2,5-5 мг 1 раз в день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t>20</w:t>
            </w:r>
            <w:r>
              <w:t xml:space="preserve">-35 мг 1 раз в день </w:t>
            </w:r>
          </w:p>
        </w:tc>
      </w:tr>
      <w:tr w:rsidR="00F84E66">
        <w:trPr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Рамиприл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t xml:space="preserve">2,5 мг 2 раз в день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8" w:firstLine="0"/>
              <w:jc w:val="center"/>
            </w:pPr>
            <w:r>
              <w:t xml:space="preserve">5 мг 2 раза в день </w:t>
            </w:r>
          </w:p>
        </w:tc>
      </w:tr>
      <w:tr w:rsidR="00F84E66">
        <w:trPr>
          <w:trHeight w:val="3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Трандолаприл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0,5 мг 1 раз в день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t xml:space="preserve">4 мг 1 раз в день </w:t>
            </w:r>
          </w:p>
        </w:tc>
      </w:tr>
    </w:tbl>
    <w:p w:rsidR="00F84E66" w:rsidRDefault="00CA3231">
      <w:pPr>
        <w:spacing w:after="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ind w:left="837" w:right="568" w:firstLine="708"/>
      </w:pPr>
      <w:r>
        <w:t xml:space="preserve">Противопоказаниями к назначению ИАПФ являются: отек Квинке в анамнезе, известный двухсторонний стеноз почечных артерий, беременность, медикаментозная аллергия в анамнезе. </w:t>
      </w:r>
    </w:p>
    <w:p w:rsidR="00F84E66" w:rsidRDefault="00CA3231">
      <w:pPr>
        <w:ind w:left="837" w:right="568" w:firstLine="708"/>
      </w:pPr>
      <w:r>
        <w:rPr>
          <w:b/>
        </w:rPr>
        <w:t>Бета-блокаторы (ББ) (I, A)</w:t>
      </w:r>
      <w:r>
        <w:t xml:space="preserve"> необходимы при лечении всех больных с симптомами СН или с</w:t>
      </w:r>
      <w:r>
        <w:t xml:space="preserve"> ФВ ЛЖ менее 40% различной этиологии. </w:t>
      </w:r>
    </w:p>
    <w:p w:rsidR="00F84E66" w:rsidRDefault="00CA3231">
      <w:pPr>
        <w:spacing w:after="33" w:line="259" w:lineRule="auto"/>
        <w:ind w:left="1212" w:firstLine="0"/>
        <w:jc w:val="left"/>
      </w:pPr>
      <w:r>
        <w:t xml:space="preserve"> </w:t>
      </w:r>
    </w:p>
    <w:p w:rsidR="00F84E66" w:rsidRDefault="00CA3231">
      <w:pPr>
        <w:pStyle w:val="1"/>
        <w:ind w:left="1007" w:right="362"/>
      </w:pPr>
      <w:r>
        <w:t xml:space="preserve">Дозы бета-блокаторов при СН </w:t>
      </w:r>
    </w:p>
    <w:p w:rsidR="00F84E66" w:rsidRDefault="00CA3231">
      <w:pPr>
        <w:spacing w:after="0" w:line="259" w:lineRule="auto"/>
        <w:ind w:left="70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Стартовые дозы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 xml:space="preserve">Целевые дозы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Карведилол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3,125 мг 2 раза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25-50 мг 2 раза в день </w:t>
            </w:r>
          </w:p>
        </w:tc>
      </w:tr>
      <w:tr w:rsidR="00F84E66">
        <w:trPr>
          <w:trHeight w:val="33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Бисопролол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1,25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10 мг 1 раз в день </w:t>
            </w:r>
          </w:p>
        </w:tc>
      </w:tr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Метопролол сукцинат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12,5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t xml:space="preserve">200 мг 1 раз в день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Небиволол*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1,25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01" w:firstLine="0"/>
              <w:jc w:val="left"/>
            </w:pPr>
            <w:r>
              <w:t>10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 1 раз в день </w:t>
            </w:r>
          </w:p>
        </w:tc>
      </w:tr>
    </w:tbl>
    <w:p w:rsidR="00F84E66" w:rsidRDefault="00CA3231">
      <w:pPr>
        <w:spacing w:after="0" w:line="265" w:lineRule="auto"/>
        <w:ind w:left="852" w:right="577" w:firstLine="0"/>
      </w:pPr>
      <w:r>
        <w:t xml:space="preserve">* </w:t>
      </w:r>
      <w:r>
        <w:rPr>
          <w:sz w:val="24"/>
        </w:rPr>
        <w:t>Обозначает лечение, не снижающее сердечно-</w:t>
      </w:r>
      <w:r>
        <w:rPr>
          <w:sz w:val="24"/>
        </w:rPr>
        <w:t xml:space="preserve">сосудистую смертность или смертность от всех причин у пациентов с сердечной недостаточностью (или не уступающее лечению, которое снижает). </w:t>
      </w:r>
    </w:p>
    <w:p w:rsidR="00F84E66" w:rsidRDefault="00CA3231">
      <w:pPr>
        <w:spacing w:after="71" w:line="259" w:lineRule="auto"/>
        <w:ind w:left="852" w:firstLine="0"/>
        <w:jc w:val="left"/>
      </w:pPr>
      <w:r>
        <w:rPr>
          <w:sz w:val="24"/>
        </w:rPr>
        <w:t xml:space="preserve"> </w:t>
      </w:r>
    </w:p>
    <w:p w:rsidR="00F84E66" w:rsidRDefault="00CA3231">
      <w:pPr>
        <w:spacing w:after="43"/>
        <w:ind w:left="837" w:right="568" w:firstLine="360"/>
      </w:pPr>
      <w:r>
        <w:rPr>
          <w:b/>
        </w:rPr>
        <w:lastRenderedPageBreak/>
        <w:t>Антагонисты минералкортикоидных рецепторов (АМКР) (I, A) –</w:t>
      </w:r>
      <w:r>
        <w:t xml:space="preserve"> АМКР назначают при ФВ ЛЖ менее 35%, у декомпенсированны</w:t>
      </w:r>
      <w:r>
        <w:t xml:space="preserve">х больных с предшествующей ХСН III - IV ФК (NYHA), либо когда впервые возникшая острая СН трансформируется в хроническую указанных классов тяжести. Противопоказаниями к применению АА являются уровень калия крови более </w:t>
      </w:r>
    </w:p>
    <w:p w:rsidR="00F84E66" w:rsidRDefault="00CA3231">
      <w:pPr>
        <w:ind w:left="847" w:right="568"/>
      </w:pPr>
      <w:r>
        <w:t>5 ммоль/л, креатинина 221 мкмоль/л ил</w:t>
      </w:r>
      <w:r>
        <w:t>и СКФ &lt; 30 мл/мин/1,73 м</w:t>
      </w:r>
      <w:r>
        <w:rPr>
          <w:vertAlign w:val="superscript"/>
        </w:rPr>
        <w:t>2</w:t>
      </w:r>
      <w:r>
        <w:t xml:space="preserve">, параллельное применение калийсберегающих диуретиков или калийсодержащих препаратов и добавок, комбинированный прием ИАПФ и БРА.  </w:t>
      </w:r>
    </w:p>
    <w:p w:rsidR="00F84E66" w:rsidRDefault="00CA3231">
      <w:pPr>
        <w:spacing w:after="32" w:line="259" w:lineRule="auto"/>
        <w:ind w:left="1212" w:firstLine="0"/>
        <w:jc w:val="left"/>
      </w:pPr>
      <w:r>
        <w:t xml:space="preserve">         </w:t>
      </w:r>
    </w:p>
    <w:p w:rsidR="00F84E66" w:rsidRDefault="00CA3231">
      <w:pPr>
        <w:pStyle w:val="1"/>
        <w:ind w:left="1007" w:right="361"/>
      </w:pPr>
      <w:r>
        <w:t xml:space="preserve">Дозы АМКР при СН </w:t>
      </w:r>
    </w:p>
    <w:p w:rsidR="00F84E66" w:rsidRDefault="00CA3231">
      <w:pPr>
        <w:spacing w:after="0" w:line="259" w:lineRule="auto"/>
        <w:ind w:left="70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11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Стартовая доза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Целевая доза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Спиронолактон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25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50 мг 1 раз в день </w:t>
            </w:r>
          </w:p>
        </w:tc>
      </w:tr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Эплеренон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25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50 мг 1 раз в день </w:t>
            </w:r>
          </w:p>
        </w:tc>
      </w:tr>
    </w:tbl>
    <w:p w:rsidR="00F84E66" w:rsidRDefault="00CA3231">
      <w:pPr>
        <w:spacing w:after="0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35" w:line="259" w:lineRule="auto"/>
        <w:ind w:left="852" w:firstLine="0"/>
        <w:jc w:val="left"/>
      </w:pPr>
      <w:r>
        <w:t xml:space="preserve">              </w:t>
      </w:r>
    </w:p>
    <w:p w:rsidR="00F84E66" w:rsidRDefault="00CA3231">
      <w:pPr>
        <w:ind w:left="837" w:right="568" w:firstLine="708"/>
      </w:pPr>
      <w:r>
        <w:rPr>
          <w:b/>
        </w:rPr>
        <w:t>Ангиотензиновых рецепторов и неприлизина ингибиторы (АРНИ) (I, B).</w:t>
      </w:r>
      <w:r>
        <w:t xml:space="preserve"> Комбинация 2 блокаторов ренин-ангиотензиновой </w:t>
      </w:r>
      <w:r>
        <w:t xml:space="preserve">системы (исключая АМКР) не рекомендуется для лечения больных ХСН в связи с существенным ростом серьезных нежелательных явлений, включающих симптомную гипотонию и ухудшение функции почек (III A). Таким образом, АРНИ применяется только вместо, а не вместе с </w:t>
      </w:r>
      <w:r>
        <w:t xml:space="preserve">иАПФ и АРА. </w:t>
      </w:r>
    </w:p>
    <w:p w:rsidR="00F84E66" w:rsidRDefault="00CA3231">
      <w:pPr>
        <w:spacing w:after="29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12"/>
      </w:pPr>
      <w:r>
        <w:t xml:space="preserve">Дозы сакубитрил/вальсартана </w:t>
      </w:r>
    </w:p>
    <w:p w:rsidR="00F84E66" w:rsidRDefault="00CA3231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Стартовая доза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Целевая доза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Сакубитрил/валсартан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49/51 мг 2 раза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20" w:firstLine="0"/>
              <w:jc w:val="left"/>
            </w:pPr>
            <w:r>
              <w:t xml:space="preserve">97/103 мг 2 раза в день </w:t>
            </w:r>
          </w:p>
        </w:tc>
      </w:tr>
    </w:tbl>
    <w:p w:rsidR="00F84E66" w:rsidRDefault="00CA3231">
      <w:pPr>
        <w:spacing w:after="2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ind w:left="837" w:right="568" w:firstLine="708"/>
      </w:pPr>
      <w:r>
        <w:rPr>
          <w:b/>
        </w:rPr>
        <w:t>Ингибиторы натрий-глюкозного ко-транспортера (SGLT-2) (I, A).</w:t>
      </w:r>
      <w:r>
        <w:t xml:space="preserve"> </w:t>
      </w:r>
      <w:r>
        <w:t>Дапаглифлозин или эмпаглифлозин рекомендуются пациентам с СН для снижения риска госпитализации по поводу СН и смерти. Противопоказания к назначению ингибиторов SGLT-2 беременность и период лактации, СКФ &lt; 20 мл/мин/1,73 м</w:t>
      </w:r>
      <w:r>
        <w:rPr>
          <w:vertAlign w:val="superscript"/>
        </w:rPr>
        <w:t>2</w:t>
      </w:r>
      <w:r>
        <w:t xml:space="preserve">, артериальная гипотония. </w:t>
      </w:r>
    </w:p>
    <w:p w:rsidR="00F84E66" w:rsidRDefault="00CA3231">
      <w:pPr>
        <w:spacing w:after="17" w:line="259" w:lineRule="auto"/>
        <w:ind w:left="1054" w:firstLine="0"/>
        <w:jc w:val="center"/>
      </w:pPr>
      <w:r>
        <w:t xml:space="preserve"> </w:t>
      </w:r>
    </w:p>
    <w:p w:rsidR="00F84E66" w:rsidRDefault="00CA3231">
      <w:pPr>
        <w:pStyle w:val="1"/>
        <w:ind w:left="1007" w:right="10"/>
      </w:pPr>
      <w:r>
        <w:t xml:space="preserve">Дозы </w:t>
      </w:r>
      <w:r>
        <w:t xml:space="preserve">ингибиторов SGLT-2 </w:t>
      </w:r>
    </w:p>
    <w:p w:rsidR="00F84E66" w:rsidRDefault="00CA3231">
      <w:pPr>
        <w:spacing w:after="0" w:line="259" w:lineRule="auto"/>
        <w:ind w:left="1054" w:firstLine="0"/>
        <w:jc w:val="center"/>
      </w:pPr>
      <w:r>
        <w:t xml:space="preserve"> </w:t>
      </w:r>
    </w:p>
    <w:tbl>
      <w:tblPr>
        <w:tblStyle w:val="TableGrid"/>
        <w:tblW w:w="9573" w:type="dxa"/>
        <w:tblInd w:w="744" w:type="dxa"/>
        <w:tblCellMar>
          <w:top w:w="11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Стартовая доза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Целевая доза </w:t>
            </w:r>
          </w:p>
        </w:tc>
      </w:tr>
      <w:tr w:rsidR="00F84E66">
        <w:trPr>
          <w:trHeight w:val="33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Дапаглифлозин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10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10 мг 1 раз в день </w:t>
            </w:r>
          </w:p>
        </w:tc>
      </w:tr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Эмпаглифлозин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10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10 мг 1 раз в день </w:t>
            </w:r>
          </w:p>
        </w:tc>
      </w:tr>
    </w:tbl>
    <w:p w:rsidR="00F84E66" w:rsidRDefault="00CA3231">
      <w:pPr>
        <w:spacing w:after="19" w:line="259" w:lineRule="auto"/>
        <w:ind w:left="1560" w:firstLine="0"/>
        <w:jc w:val="left"/>
      </w:pPr>
      <w:r>
        <w:lastRenderedPageBreak/>
        <w:t xml:space="preserve"> </w:t>
      </w:r>
    </w:p>
    <w:p w:rsidR="00F84E66" w:rsidRDefault="00CA3231">
      <w:pPr>
        <w:ind w:left="837" w:right="568" w:firstLine="708"/>
      </w:pPr>
      <w:r>
        <w:t xml:space="preserve">АРНИ и ингибиторы SGLT-2 </w:t>
      </w:r>
      <w:r>
        <w:t xml:space="preserve">назначаются после стабилизации состояния и купирования симптомов острой сердечной недостаточности. </w:t>
      </w:r>
    </w:p>
    <w:p w:rsidR="00F84E66" w:rsidRDefault="00CA3231">
      <w:pPr>
        <w:spacing w:after="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ind w:left="837" w:right="568" w:firstLine="708"/>
      </w:pPr>
      <w:r>
        <w:t xml:space="preserve">Важным звеном в лечении как острой, так и хронической СН являются </w:t>
      </w:r>
      <w:r>
        <w:rPr>
          <w:b/>
        </w:rPr>
        <w:t xml:space="preserve">диуретики (I, С). </w:t>
      </w:r>
      <w:r>
        <w:t>Диуретики применяют у больных СН при наличии гиперволемии, застое в ле</w:t>
      </w:r>
      <w:r>
        <w:t xml:space="preserve">гких и периферических отеках, уменьшая вышеперечисленные симптомы.  </w:t>
      </w:r>
    </w:p>
    <w:p w:rsidR="00F84E66" w:rsidRDefault="00CA3231">
      <w:pPr>
        <w:spacing w:after="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723"/>
      </w:pPr>
      <w:r>
        <w:t xml:space="preserve">Дозы диуретиков при СН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2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61"/>
        <w:gridCol w:w="3519"/>
        <w:gridCol w:w="3493"/>
      </w:tblGrid>
      <w:tr w:rsidR="00F84E66">
        <w:trPr>
          <w:trHeight w:val="33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 xml:space="preserve">Диуретики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Начальная доза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Терапевтическая доза </w:t>
            </w:r>
          </w:p>
        </w:tc>
      </w:tr>
      <w:tr w:rsidR="00F84E66">
        <w:trPr>
          <w:trHeight w:val="33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259" w:lineRule="auto"/>
              <w:ind w:left="1488" w:firstLine="0"/>
              <w:jc w:val="left"/>
            </w:pPr>
            <w:r>
              <w:rPr>
                <w:b/>
              </w:rPr>
              <w:t xml:space="preserve">Петлевые </w:t>
            </w:r>
          </w:p>
        </w:tc>
        <w:tc>
          <w:tcPr>
            <w:tcW w:w="3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33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>Фуросемид</w:t>
            </w:r>
            <w:r>
              <w:rPr>
                <w:b/>
              </w:rPr>
              <w:t xml:space="preserve">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center"/>
            </w:pPr>
            <w:r>
              <w:t>20 - 40 мг</w:t>
            </w:r>
            <w:r>
              <w:rPr>
                <w:b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" w:firstLine="0"/>
              <w:jc w:val="center"/>
            </w:pPr>
            <w:r>
              <w:t>40 - 240 мг</w:t>
            </w:r>
            <w:r>
              <w:rPr>
                <w:b/>
              </w:rPr>
              <w:t xml:space="preserve"> </w:t>
            </w:r>
          </w:p>
        </w:tc>
      </w:tr>
      <w:tr w:rsidR="00F84E66">
        <w:trPr>
          <w:trHeight w:val="33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Торасемид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center"/>
            </w:pPr>
            <w:r>
              <w:t xml:space="preserve">5 - 10 мг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10 - 20 мг </w:t>
            </w:r>
          </w:p>
        </w:tc>
      </w:tr>
      <w:tr w:rsidR="00F84E66">
        <w:trPr>
          <w:trHeight w:val="33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Буметанид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center"/>
            </w:pPr>
            <w:r>
              <w:t xml:space="preserve">0,5 – </w:t>
            </w:r>
            <w:r>
              <w:t xml:space="preserve">1,0 мг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1 - 5 мг </w:t>
            </w:r>
          </w:p>
        </w:tc>
      </w:tr>
      <w:tr w:rsidR="00F84E66">
        <w:trPr>
          <w:trHeight w:val="33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259" w:lineRule="auto"/>
              <w:ind w:left="1555" w:firstLine="0"/>
              <w:jc w:val="left"/>
            </w:pPr>
            <w:r>
              <w:rPr>
                <w:b/>
              </w:rPr>
              <w:t xml:space="preserve">Тиазиды </w:t>
            </w:r>
          </w:p>
        </w:tc>
        <w:tc>
          <w:tcPr>
            <w:tcW w:w="3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33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Гидрохлортиазид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" w:firstLine="0"/>
              <w:jc w:val="center"/>
            </w:pPr>
            <w:r>
              <w:t xml:space="preserve">25 мг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12,5 - 100 мг </w:t>
            </w:r>
          </w:p>
        </w:tc>
      </w:tr>
      <w:tr w:rsidR="00F84E66">
        <w:trPr>
          <w:trHeight w:val="331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Индапамид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center"/>
            </w:pPr>
            <w:r>
              <w:t xml:space="preserve">2,5 мг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" w:firstLine="0"/>
              <w:jc w:val="center"/>
            </w:pPr>
            <w:r>
              <w:t xml:space="preserve">2,5 - 5 мг </w:t>
            </w:r>
          </w:p>
        </w:tc>
      </w:tr>
      <w:tr w:rsidR="00F84E66">
        <w:trPr>
          <w:trHeight w:val="33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Метазалон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center"/>
            </w:pPr>
            <w:r>
              <w:t xml:space="preserve">2,5 мг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" w:firstLine="0"/>
              <w:jc w:val="center"/>
            </w:pPr>
            <w:r>
              <w:t xml:space="preserve">2,5 – 10 мг </w:t>
            </w:r>
          </w:p>
        </w:tc>
      </w:tr>
    </w:tbl>
    <w:p w:rsidR="00F84E66" w:rsidRDefault="00CA3231">
      <w:pPr>
        <w:spacing w:after="0" w:line="259" w:lineRule="auto"/>
        <w:ind w:left="852" w:firstLine="0"/>
        <w:jc w:val="left"/>
      </w:pPr>
      <w:r>
        <w:t xml:space="preserve">    </w:t>
      </w:r>
    </w:p>
    <w:p w:rsidR="00F84E66" w:rsidRDefault="00CA3231">
      <w:pPr>
        <w:ind w:left="837" w:right="568" w:firstLine="708"/>
      </w:pPr>
      <w:r>
        <w:t xml:space="preserve">При длительном применении диуретиков возможны различные побочные явления, мероприятия при которых описаны в нижеследующей  таблице. </w:t>
      </w:r>
    </w:p>
    <w:p w:rsidR="00F84E66" w:rsidRDefault="00CA3231">
      <w:pPr>
        <w:spacing w:after="26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10" w:right="559"/>
        <w:jc w:val="right"/>
      </w:pPr>
      <w:r>
        <w:rPr>
          <w:b/>
        </w:rPr>
        <w:t>Блокаторы рецепторов к ангиотензину (БРА)</w:t>
      </w:r>
      <w:r>
        <w:t xml:space="preserve"> </w:t>
      </w:r>
      <w:r>
        <w:rPr>
          <w:b/>
        </w:rPr>
        <w:t>(I, B)</w:t>
      </w:r>
      <w:r>
        <w:t xml:space="preserve"> применяют при </w:t>
      </w:r>
    </w:p>
    <w:p w:rsidR="00F84E66" w:rsidRDefault="00CA3231">
      <w:pPr>
        <w:ind w:left="847" w:right="568"/>
      </w:pPr>
      <w:r>
        <w:t>СН и/или ФВ ЛЖ менее 40%, при  неэффективности или непере</w:t>
      </w:r>
      <w:r>
        <w:t xml:space="preserve">носимости ИАПФ, при этом улучшается функция ЛЖ, уменьшаются частота и продолжительность госпитализаций в связи с декомпенсацией СН, улучшается выживаемость.  </w:t>
      </w:r>
    </w:p>
    <w:p w:rsidR="00F84E66" w:rsidRDefault="00CA3231">
      <w:pPr>
        <w:spacing w:after="0" w:line="259" w:lineRule="auto"/>
        <w:ind w:left="852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30" w:line="259" w:lineRule="auto"/>
        <w:ind w:left="852" w:firstLine="0"/>
        <w:jc w:val="left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727"/>
      </w:pPr>
      <w:r>
        <w:t xml:space="preserve">Блокаторы рецепторов ангиотензина при СН </w:t>
      </w:r>
    </w:p>
    <w:p w:rsidR="00F84E66" w:rsidRDefault="00CA3231">
      <w:pPr>
        <w:spacing w:after="0" w:line="259" w:lineRule="auto"/>
        <w:ind w:left="852" w:firstLine="0"/>
        <w:jc w:val="left"/>
      </w:pPr>
      <w:r>
        <w:t xml:space="preserve"> </w:t>
      </w:r>
    </w:p>
    <w:tbl>
      <w:tblPr>
        <w:tblStyle w:val="TableGrid"/>
        <w:tblW w:w="9573" w:type="dxa"/>
        <w:tblInd w:w="744" w:type="dxa"/>
        <w:tblCellMar>
          <w:top w:w="1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Стартовая доза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Целевая доза </w:t>
            </w:r>
          </w:p>
        </w:tc>
      </w:tr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Кандесартан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4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32 мг 1 раз в день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8" w:firstLine="0"/>
              <w:jc w:val="center"/>
            </w:pPr>
            <w:r>
              <w:t xml:space="preserve">Валсартан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40 мг 2 раза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5" w:firstLine="0"/>
              <w:jc w:val="center"/>
            </w:pPr>
            <w:r>
              <w:t xml:space="preserve">160 мг 2 раза в день </w:t>
            </w:r>
          </w:p>
        </w:tc>
      </w:tr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lastRenderedPageBreak/>
              <w:t xml:space="preserve">Лозартан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50 мг 1 раз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t xml:space="preserve">150 мг 1 раз в день </w:t>
            </w:r>
          </w:p>
        </w:tc>
      </w:tr>
    </w:tbl>
    <w:p w:rsidR="00F84E66" w:rsidRDefault="00CA3231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</w:p>
    <w:p w:rsidR="00F84E66" w:rsidRDefault="00CA3231">
      <w:pPr>
        <w:ind w:left="837" w:right="568" w:firstLine="708"/>
      </w:pPr>
      <w:r>
        <w:rPr>
          <w:b/>
        </w:rPr>
        <w:t xml:space="preserve">Дигоксин </w:t>
      </w:r>
      <w:r>
        <w:t>наиболее эффективен у больных с СН в сочетании с фибрилляцией предсердий (I, C)</w:t>
      </w:r>
      <w:r>
        <w:t xml:space="preserve">, позволяя уредить частоту желудочковых сокращений. При этом необходима комбинация с бетаблокаторами и другими базисными медикаментами (ИАПФ/БРА, диуретики) (II b, B).  </w:t>
      </w:r>
    </w:p>
    <w:p w:rsidR="00F84E66" w:rsidRDefault="00CA3231">
      <w:pPr>
        <w:ind w:left="837" w:right="568" w:firstLine="708"/>
      </w:pPr>
      <w:r>
        <w:t xml:space="preserve">В редких случаях, когда больные с СН не переносят ни ИАПФ, ни БРА возможно применение </w:t>
      </w:r>
      <w:r>
        <w:t xml:space="preserve">комбинации </w:t>
      </w:r>
      <w:r>
        <w:rPr>
          <w:b/>
        </w:rPr>
        <w:t>гидралазина и изосорбида динитрата (ИСДН) (IIa,B),</w:t>
      </w:r>
      <w:r>
        <w:t xml:space="preserve"> либо эту комбинацию применяют в дополнение к базисным препаратам при неэффективности лечения.  </w:t>
      </w:r>
    </w:p>
    <w:p w:rsidR="00F84E66" w:rsidRDefault="00CA3231">
      <w:pPr>
        <w:spacing w:after="34" w:line="259" w:lineRule="auto"/>
        <w:ind w:left="852" w:firstLine="0"/>
        <w:jc w:val="left"/>
      </w:pPr>
      <w:r>
        <w:t xml:space="preserve">                                  </w:t>
      </w:r>
    </w:p>
    <w:p w:rsidR="00F84E66" w:rsidRDefault="00CA3231">
      <w:pPr>
        <w:pStyle w:val="1"/>
        <w:ind w:left="1007" w:right="722"/>
      </w:pPr>
      <w:r>
        <w:t xml:space="preserve">Дозы гидралазина и ИСДН при СН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1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Стартовая доза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Целевая доза </w:t>
            </w:r>
          </w:p>
        </w:tc>
      </w:tr>
      <w:tr w:rsidR="00F84E66">
        <w:trPr>
          <w:trHeight w:val="33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Гидралазин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9" w:firstLine="0"/>
              <w:jc w:val="center"/>
            </w:pPr>
            <w:r>
              <w:t xml:space="preserve">37,5 мг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0" w:firstLine="0"/>
              <w:jc w:val="center"/>
            </w:pPr>
            <w:r>
              <w:t xml:space="preserve">75 мг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ИСДН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" w:firstLine="0"/>
              <w:jc w:val="center"/>
            </w:pPr>
            <w:r>
              <w:t xml:space="preserve">20 мг 3 раза в день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0" w:firstLine="0"/>
              <w:jc w:val="center"/>
            </w:pPr>
            <w:r>
              <w:t xml:space="preserve">40 мг 3 раза в день </w:t>
            </w:r>
          </w:p>
        </w:tc>
      </w:tr>
    </w:tbl>
    <w:p w:rsidR="00F84E66" w:rsidRDefault="00CA3231">
      <w:pPr>
        <w:spacing w:after="28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ind w:left="837" w:right="568" w:firstLine="708"/>
      </w:pPr>
      <w:r>
        <w:rPr>
          <w:b/>
        </w:rPr>
        <w:t>Ивабрадин -</w:t>
      </w:r>
      <w:r>
        <w:t xml:space="preserve"> </w:t>
      </w:r>
      <w:r>
        <w:t xml:space="preserve">блокатор If рецепторов синусового узла, снижает ЧСС у больных с синусовым ритмом, при  мерцательной аритмии неэффективен. Ивабрадин может удлинять интервал QT, вызывать нарушения зрения в виде ярких точек. </w:t>
      </w:r>
    </w:p>
    <w:p w:rsidR="00F84E66" w:rsidRDefault="00CA3231">
      <w:pPr>
        <w:numPr>
          <w:ilvl w:val="0"/>
          <w:numId w:val="3"/>
        </w:numPr>
        <w:ind w:right="568" w:hanging="360"/>
      </w:pPr>
      <w:r>
        <w:t>Применяют при противопоказаниях к бета-блокаторам</w:t>
      </w:r>
      <w:r>
        <w:t xml:space="preserve">, либо в комбинации с бета-блокаторами при их недостаточной эффективности </w:t>
      </w:r>
    </w:p>
    <w:p w:rsidR="00F84E66" w:rsidRDefault="00CA3231">
      <w:pPr>
        <w:numPr>
          <w:ilvl w:val="0"/>
          <w:numId w:val="3"/>
        </w:numPr>
        <w:ind w:right="568" w:hanging="360"/>
      </w:pPr>
      <w:r>
        <w:t xml:space="preserve">У больных с ФВ ЛЖ менее 35% и синусовым ритмом с ЧСС более 70 ударов в минуту на фоне приема целевых или индивидуально переносимых доз бетаблокаторов в сочетани с ИАПФ (БРА) и </w:t>
      </w:r>
    </w:p>
    <w:p w:rsidR="00F84E66" w:rsidRDefault="00CA3231">
      <w:pPr>
        <w:ind w:left="1582" w:right="568"/>
      </w:pPr>
      <w:r>
        <w:t>анта</w:t>
      </w:r>
      <w:r>
        <w:t xml:space="preserve">гонистами альдостерона. (IIa,B) </w:t>
      </w:r>
    </w:p>
    <w:p w:rsidR="00F84E66" w:rsidRDefault="00CA3231">
      <w:pPr>
        <w:numPr>
          <w:ilvl w:val="0"/>
          <w:numId w:val="3"/>
        </w:numPr>
        <w:ind w:right="568" w:hanging="360"/>
      </w:pPr>
      <w:r>
        <w:t xml:space="preserve">У больных с ФВ ЛЖ менее 35% и синусовым ритмом при непереносимости бетаблокаторов в сочетании с ИАПФ (БРА) и </w:t>
      </w:r>
    </w:p>
    <w:p w:rsidR="00F84E66" w:rsidRDefault="00CA3231">
      <w:pPr>
        <w:ind w:left="1582" w:right="568"/>
      </w:pPr>
      <w:r>
        <w:t xml:space="preserve">антагонистами альдостерона. (IIb,C) </w:t>
      </w:r>
    </w:p>
    <w:p w:rsidR="00F84E66" w:rsidRDefault="00CA3231">
      <w:pPr>
        <w:numPr>
          <w:ilvl w:val="0"/>
          <w:numId w:val="3"/>
        </w:numPr>
        <w:spacing w:after="20" w:line="259" w:lineRule="auto"/>
        <w:ind w:right="568" w:hanging="360"/>
      </w:pPr>
      <w:r>
        <w:t xml:space="preserve">Начальная доза 2,5 мг х 2 раза, затем 5 мг х 2 раза, далее 7,5 мг х 2 раза </w:t>
      </w:r>
    </w:p>
    <w:p w:rsidR="00F84E66" w:rsidRDefault="00CA3231">
      <w:pPr>
        <w:ind w:left="1582" w:right="568"/>
      </w:pPr>
      <w:r>
        <w:t xml:space="preserve">(каждые 2-1 неделя) </w:t>
      </w:r>
    </w:p>
    <w:p w:rsidR="00F84E66" w:rsidRDefault="00CA3231">
      <w:pPr>
        <w:spacing w:after="0" w:line="259" w:lineRule="auto"/>
        <w:ind w:left="1560" w:firstLine="0"/>
        <w:jc w:val="left"/>
      </w:pPr>
      <w:r>
        <w:t xml:space="preserve">  </w:t>
      </w:r>
    </w:p>
    <w:p w:rsidR="00F84E66" w:rsidRDefault="00CA3231">
      <w:pPr>
        <w:spacing w:after="34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pStyle w:val="1"/>
        <w:ind w:left="1007" w:right="1"/>
      </w:pPr>
      <w:r>
        <w:t xml:space="preserve">Кардиогенный  отек легких </w:t>
      </w:r>
    </w:p>
    <w:p w:rsidR="00F84E66" w:rsidRDefault="00CA3231">
      <w:pPr>
        <w:spacing w:after="32" w:line="259" w:lineRule="auto"/>
        <w:ind w:left="1572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42" w:line="259" w:lineRule="auto"/>
        <w:ind w:left="847"/>
        <w:jc w:val="left"/>
      </w:pPr>
      <w:r>
        <w:rPr>
          <w:b/>
        </w:rPr>
        <w:t xml:space="preserve">Основными причинами КОЛ являются: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Инфаркт и ишемия миокарда;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Разрыв МЖП;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Рефрактерные тахиаритмии;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lastRenderedPageBreak/>
        <w:t xml:space="preserve">Тяжелые острые миокардиты;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Дилятационная кардиомиопатия; </w:t>
      </w:r>
    </w:p>
    <w:p w:rsidR="00F84E66" w:rsidRDefault="00CA3231">
      <w:pPr>
        <w:numPr>
          <w:ilvl w:val="0"/>
          <w:numId w:val="4"/>
        </w:numPr>
        <w:spacing w:after="36"/>
        <w:ind w:right="568" w:hanging="360"/>
      </w:pPr>
      <w:r>
        <w:t xml:space="preserve">Гипертрофическая кардиомиопатия с выраженной обструкцией выходящего тракта; </w:t>
      </w:r>
    </w:p>
    <w:p w:rsidR="00F84E66" w:rsidRDefault="00CA3231">
      <w:pPr>
        <w:numPr>
          <w:ilvl w:val="0"/>
          <w:numId w:val="4"/>
        </w:numPr>
        <w:spacing w:after="35"/>
        <w:ind w:right="568" w:hanging="360"/>
      </w:pPr>
      <w:r>
        <w:t xml:space="preserve">Расслаивание аорты с аортальной недостаточностью и/или тампонадой сердца; </w:t>
      </w:r>
    </w:p>
    <w:p w:rsidR="00F84E66" w:rsidRDefault="00CA3231">
      <w:pPr>
        <w:numPr>
          <w:ilvl w:val="0"/>
          <w:numId w:val="4"/>
        </w:numPr>
        <w:spacing w:after="40"/>
        <w:ind w:right="568" w:hanging="360"/>
      </w:pPr>
      <w:r>
        <w:t>Клапанные пороки сердца: критический аортальный или митральный стеноз, тяжелая аортальная или митральная</w:t>
      </w:r>
      <w:r>
        <w:t xml:space="preserve"> недостаточность, разрывы папиллярных мышц или хорд с развитием недостаточности клапанов;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Токсические поражения: передозировка бета-блокаторов или кальциевых блокаторов, тяжелый ацидоз или гипоксемия;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Тампонада сердца; 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Гипертонический криз. </w:t>
      </w:r>
    </w:p>
    <w:p w:rsidR="00F84E66" w:rsidRDefault="00CA3231">
      <w:pPr>
        <w:spacing w:after="36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43" w:line="259" w:lineRule="auto"/>
        <w:ind w:left="847"/>
        <w:jc w:val="left"/>
      </w:pPr>
      <w:r>
        <w:rPr>
          <w:b/>
        </w:rPr>
        <w:t xml:space="preserve">Причины НКОЛ: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 xml:space="preserve">Непосредственные повреждения легких: травма грудной клетки, ушиб легких, аспирация, ингаляция токсинов (дым, фосген, озон, диоксид азота, пары тефлона и др.), пневмония, эмболия легочной артерии; </w:t>
      </w:r>
    </w:p>
    <w:p w:rsidR="00F84E66" w:rsidRDefault="00CA3231">
      <w:pPr>
        <w:numPr>
          <w:ilvl w:val="0"/>
          <w:numId w:val="4"/>
        </w:numPr>
        <w:spacing w:after="39"/>
        <w:ind w:right="568" w:hanging="360"/>
      </w:pPr>
      <w:r>
        <w:t>Опосредованные поражения легких:  сепсис, па</w:t>
      </w:r>
      <w:r>
        <w:t xml:space="preserve">нкреатит, обширные неторакальные травмы, реакция лейкоагглютинации, множественные трансфузии, героин, ДВС синдром; </w:t>
      </w:r>
    </w:p>
    <w:p w:rsidR="00F84E66" w:rsidRDefault="00CA3231">
      <w:pPr>
        <w:numPr>
          <w:ilvl w:val="0"/>
          <w:numId w:val="4"/>
        </w:numPr>
        <w:ind w:right="568" w:hanging="360"/>
      </w:pPr>
      <w:r>
        <w:t>Повреждение легких с возможным повышением гидростатического давления: высокогорный отек легких, нейрогенный отек  легких, после быстрого уда</w:t>
      </w:r>
      <w:r>
        <w:t xml:space="preserve">ления воздуха при пневмотораксе. </w:t>
      </w:r>
    </w:p>
    <w:p w:rsidR="00F84E66" w:rsidRDefault="00CA3231">
      <w:pPr>
        <w:spacing w:after="34" w:line="259" w:lineRule="auto"/>
        <w:ind w:left="1212" w:firstLine="0"/>
        <w:jc w:val="left"/>
      </w:pPr>
      <w:r>
        <w:t xml:space="preserve"> </w:t>
      </w:r>
    </w:p>
    <w:p w:rsidR="00F84E66" w:rsidRDefault="00CA3231">
      <w:pPr>
        <w:pStyle w:val="1"/>
        <w:ind w:left="1007" w:right="720"/>
      </w:pPr>
      <w:r>
        <w:t xml:space="preserve">Диагностика кардиогенного и некардиогенного отека легких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t xml:space="preserve"> </w:t>
      </w:r>
    </w:p>
    <w:tbl>
      <w:tblPr>
        <w:tblStyle w:val="TableGrid"/>
        <w:tblW w:w="9892" w:type="dxa"/>
        <w:tblInd w:w="425" w:type="dxa"/>
        <w:tblCellMar>
          <w:top w:w="61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987"/>
        <w:gridCol w:w="3973"/>
        <w:gridCol w:w="3932"/>
      </w:tblGrid>
      <w:tr w:rsidR="00F84E66">
        <w:trPr>
          <w:trHeight w:val="331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94" w:firstLine="0"/>
              <w:jc w:val="left"/>
            </w:pPr>
            <w:r>
              <w:rPr>
                <w:b/>
              </w:rPr>
              <w:t xml:space="preserve">Отек легких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Кардиогенный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Некардиогенный </w:t>
            </w:r>
          </w:p>
        </w:tc>
      </w:tr>
      <w:tr w:rsidR="00F84E66">
        <w:trPr>
          <w:trHeight w:val="259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Клиника, анализы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numPr>
                <w:ilvl w:val="0"/>
                <w:numId w:val="11"/>
              </w:numPr>
              <w:spacing w:after="31" w:line="259" w:lineRule="auto"/>
              <w:ind w:right="58" w:hanging="360"/>
            </w:pPr>
            <w:r>
              <w:t xml:space="preserve">ИМ или застойная СН </w:t>
            </w:r>
          </w:p>
          <w:p w:rsidR="00F84E66" w:rsidRDefault="00CA3231">
            <w:pPr>
              <w:numPr>
                <w:ilvl w:val="0"/>
                <w:numId w:val="11"/>
              </w:numPr>
              <w:spacing w:after="39" w:line="250" w:lineRule="auto"/>
              <w:ind w:right="58" w:hanging="360"/>
            </w:pPr>
            <w:r>
              <w:t xml:space="preserve">Низкий СВ, третий тон, периферические отеки, напряженные яремные вены </w:t>
            </w:r>
          </w:p>
          <w:p w:rsidR="00F84E66" w:rsidRDefault="00CA3231">
            <w:pPr>
              <w:numPr>
                <w:ilvl w:val="0"/>
                <w:numId w:val="11"/>
              </w:numPr>
              <w:spacing w:after="0" w:line="279" w:lineRule="auto"/>
              <w:ind w:right="58" w:hanging="360"/>
            </w:pPr>
            <w:r>
              <w:t xml:space="preserve">Повышение кардиальных ферментов </w:t>
            </w:r>
          </w:p>
          <w:p w:rsidR="00F84E66" w:rsidRDefault="00CA3231">
            <w:pPr>
              <w:numPr>
                <w:ilvl w:val="0"/>
                <w:numId w:val="11"/>
              </w:numPr>
              <w:spacing w:after="0" w:line="259" w:lineRule="auto"/>
              <w:ind w:right="58" w:hanging="360"/>
            </w:pPr>
            <w:r>
              <w:t xml:space="preserve">НУП &lt; 500 пг/мл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numPr>
                <w:ilvl w:val="0"/>
                <w:numId w:val="12"/>
              </w:numPr>
              <w:spacing w:after="0" w:line="279" w:lineRule="auto"/>
              <w:ind w:hanging="360"/>
              <w:jc w:val="left"/>
            </w:pPr>
            <w:r>
              <w:t xml:space="preserve">Инфекция или аспирация в анамнезе </w:t>
            </w:r>
          </w:p>
          <w:p w:rsidR="00F84E66" w:rsidRDefault="00CA3231">
            <w:pPr>
              <w:numPr>
                <w:ilvl w:val="0"/>
                <w:numId w:val="12"/>
              </w:numPr>
              <w:spacing w:after="30" w:line="259" w:lineRule="auto"/>
              <w:ind w:hanging="360"/>
              <w:jc w:val="left"/>
            </w:pPr>
            <w:r>
              <w:t xml:space="preserve">Гипердинамия </w:t>
            </w:r>
          </w:p>
          <w:p w:rsidR="00F84E66" w:rsidRDefault="00CA3231">
            <w:pPr>
              <w:numPr>
                <w:ilvl w:val="0"/>
                <w:numId w:val="12"/>
              </w:numPr>
              <w:spacing w:after="25" w:line="257" w:lineRule="auto"/>
              <w:ind w:hanging="360"/>
              <w:jc w:val="left"/>
            </w:pPr>
            <w:r>
              <w:t xml:space="preserve">Высокое количество лейкоцитов, панкреатит или перитонит </w:t>
            </w:r>
          </w:p>
          <w:p w:rsidR="00F84E66" w:rsidRDefault="00CA3231">
            <w:pPr>
              <w:numPr>
                <w:ilvl w:val="0"/>
                <w:numId w:val="12"/>
              </w:numPr>
              <w:spacing w:after="0" w:line="259" w:lineRule="auto"/>
              <w:ind w:hanging="360"/>
              <w:jc w:val="left"/>
            </w:pPr>
            <w:r>
              <w:t xml:space="preserve">НУП &lt; 100 пг/мл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84E66">
        <w:trPr>
          <w:trHeight w:val="2592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Рентген грудной клетки.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numPr>
                <w:ilvl w:val="0"/>
                <w:numId w:val="13"/>
              </w:numPr>
              <w:spacing w:after="0" w:line="277" w:lineRule="auto"/>
              <w:ind w:hanging="360"/>
              <w:jc w:val="left"/>
            </w:pPr>
            <w:r>
              <w:t xml:space="preserve">Увеличенная тень сердца </w:t>
            </w:r>
            <w:r>
              <w:rPr>
                <w:rFonts w:ascii="Arial" w:eastAsia="Arial" w:hAnsi="Arial" w:cs="Arial"/>
              </w:rPr>
              <w:t xml:space="preserve">• </w:t>
            </w:r>
            <w:r>
              <w:t xml:space="preserve">Ширина корня легкого &gt; </w:t>
            </w:r>
          </w:p>
          <w:p w:rsidR="00F84E66" w:rsidRDefault="00CA3231">
            <w:pPr>
              <w:spacing w:after="27" w:line="259" w:lineRule="auto"/>
              <w:ind w:left="721" w:firstLine="0"/>
              <w:jc w:val="left"/>
            </w:pPr>
            <w:r>
              <w:t>70 мм</w:t>
            </w:r>
            <w:r>
              <w:t xml:space="preserve"> </w:t>
            </w:r>
          </w:p>
          <w:p w:rsidR="00F84E66" w:rsidRDefault="00CA3231">
            <w:pPr>
              <w:numPr>
                <w:ilvl w:val="0"/>
                <w:numId w:val="13"/>
              </w:numPr>
              <w:spacing w:after="0" w:line="279" w:lineRule="auto"/>
              <w:ind w:hanging="360"/>
              <w:jc w:val="left"/>
            </w:pPr>
            <w:r>
              <w:t xml:space="preserve">Центральные инфильтраты </w:t>
            </w:r>
          </w:p>
          <w:p w:rsidR="00F84E66" w:rsidRDefault="00CA3231">
            <w:pPr>
              <w:numPr>
                <w:ilvl w:val="0"/>
                <w:numId w:val="13"/>
              </w:numPr>
              <w:spacing w:after="0" w:line="259" w:lineRule="auto"/>
              <w:ind w:hanging="360"/>
              <w:jc w:val="left"/>
            </w:pPr>
            <w:r>
              <w:t xml:space="preserve">Наличие В линий Керли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numPr>
                <w:ilvl w:val="0"/>
                <w:numId w:val="14"/>
              </w:numPr>
              <w:spacing w:after="28" w:line="259" w:lineRule="auto"/>
              <w:ind w:right="36" w:hanging="360"/>
              <w:jc w:val="left"/>
            </w:pPr>
            <w:r>
              <w:t xml:space="preserve">Нормальная тень сердца </w:t>
            </w:r>
          </w:p>
          <w:p w:rsidR="00F84E66" w:rsidRDefault="00CA3231">
            <w:pPr>
              <w:numPr>
                <w:ilvl w:val="0"/>
                <w:numId w:val="14"/>
              </w:numPr>
              <w:spacing w:after="24" w:line="259" w:lineRule="auto"/>
              <w:ind w:right="36" w:hanging="360"/>
              <w:jc w:val="left"/>
            </w:pPr>
            <w:r>
              <w:t xml:space="preserve">Ширина корня легкого </w:t>
            </w:r>
          </w:p>
          <w:p w:rsidR="00F84E66" w:rsidRDefault="00CA3231">
            <w:pPr>
              <w:spacing w:after="27" w:line="259" w:lineRule="auto"/>
              <w:ind w:left="720" w:firstLine="0"/>
              <w:jc w:val="left"/>
            </w:pPr>
            <w:r>
              <w:t xml:space="preserve">≤70 мм </w:t>
            </w:r>
          </w:p>
          <w:p w:rsidR="00F84E66" w:rsidRDefault="00CA3231">
            <w:pPr>
              <w:numPr>
                <w:ilvl w:val="0"/>
                <w:numId w:val="14"/>
              </w:numPr>
              <w:spacing w:after="1" w:line="279" w:lineRule="auto"/>
              <w:ind w:right="36" w:hanging="360"/>
              <w:jc w:val="left"/>
            </w:pPr>
            <w:r>
              <w:t xml:space="preserve">Периферические инфильтраты </w:t>
            </w:r>
          </w:p>
          <w:p w:rsidR="00F84E66" w:rsidRDefault="00CA3231">
            <w:pPr>
              <w:numPr>
                <w:ilvl w:val="0"/>
                <w:numId w:val="14"/>
              </w:numPr>
              <w:spacing w:after="0" w:line="282" w:lineRule="auto"/>
              <w:ind w:right="36" w:hanging="360"/>
              <w:jc w:val="left"/>
            </w:pPr>
            <w:r>
              <w:t xml:space="preserve">Отсутствие </w:t>
            </w:r>
            <w:r>
              <w:tab/>
              <w:t xml:space="preserve">В </w:t>
            </w:r>
            <w:r>
              <w:tab/>
              <w:t xml:space="preserve">линий Керли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84E66">
        <w:trPr>
          <w:trHeight w:val="1622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ЭХОКГ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numPr>
                <w:ilvl w:val="0"/>
                <w:numId w:val="15"/>
              </w:numPr>
              <w:spacing w:after="0" w:line="282" w:lineRule="auto"/>
              <w:ind w:hanging="360"/>
              <w:jc w:val="left"/>
            </w:pPr>
            <w:r>
              <w:t xml:space="preserve">Увеличение </w:t>
            </w:r>
            <w:r>
              <w:tab/>
              <w:t xml:space="preserve">размеров сердца </w:t>
            </w:r>
          </w:p>
          <w:p w:rsidR="00F84E66" w:rsidRDefault="00CA3231">
            <w:pPr>
              <w:numPr>
                <w:ilvl w:val="0"/>
                <w:numId w:val="15"/>
              </w:numPr>
              <w:spacing w:after="0" w:line="259" w:lineRule="auto"/>
              <w:ind w:hanging="360"/>
              <w:jc w:val="left"/>
            </w:pPr>
            <w:r>
              <w:t xml:space="preserve">Снижение функции ЛЖ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numPr>
                <w:ilvl w:val="0"/>
                <w:numId w:val="16"/>
              </w:numPr>
              <w:spacing w:after="49" w:line="239" w:lineRule="auto"/>
              <w:ind w:hanging="360"/>
              <w:jc w:val="left"/>
            </w:pPr>
            <w:r>
              <w:t xml:space="preserve">Нормальные или уменьшенные размеры </w:t>
            </w:r>
          </w:p>
          <w:p w:rsidR="00F84E66" w:rsidRDefault="00CA3231">
            <w:pPr>
              <w:spacing w:after="28" w:line="259" w:lineRule="auto"/>
              <w:ind w:left="720" w:firstLine="0"/>
              <w:jc w:val="left"/>
            </w:pPr>
            <w:r>
              <w:t xml:space="preserve">сердца </w:t>
            </w:r>
          </w:p>
          <w:p w:rsidR="00F84E66" w:rsidRDefault="00CA3231">
            <w:pPr>
              <w:numPr>
                <w:ilvl w:val="0"/>
                <w:numId w:val="16"/>
              </w:numPr>
              <w:spacing w:after="0" w:line="259" w:lineRule="auto"/>
              <w:ind w:hanging="360"/>
              <w:jc w:val="left"/>
            </w:pPr>
            <w:r>
              <w:t xml:space="preserve">Нормальная </w:t>
            </w:r>
            <w:r>
              <w:tab/>
              <w:t xml:space="preserve">функция ЛЖ </w:t>
            </w:r>
          </w:p>
        </w:tc>
      </w:tr>
      <w:tr w:rsidR="00F84E66">
        <w:trPr>
          <w:trHeight w:val="977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Катетеризация легочной артерии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t xml:space="preserve">Давление заклинивания ЛА &gt; 18 мм.рт.ст. 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t xml:space="preserve">Давление заклинивания ЛА &lt; 18 мм.рт.ст. </w:t>
            </w:r>
          </w:p>
        </w:tc>
      </w:tr>
    </w:tbl>
    <w:p w:rsidR="00F84E66" w:rsidRDefault="00CA3231">
      <w:pPr>
        <w:spacing w:after="0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30" w:line="259" w:lineRule="auto"/>
        <w:ind w:left="348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722"/>
      </w:pPr>
      <w:r>
        <w:t xml:space="preserve">Рентгенографические признаки КОЛ и НКОЛ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58" w:type="dxa"/>
          <w:left w:w="115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Признак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Кардиогенный ОЛ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Некардиогенный КОЛ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t>Размеры сердца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20" w:firstLine="0"/>
              <w:jc w:val="left"/>
            </w:pPr>
            <w:r>
              <w:t xml:space="preserve">Норма или увеличены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1" w:firstLine="0"/>
              <w:jc w:val="center"/>
            </w:pPr>
            <w:r>
              <w:t xml:space="preserve">Норма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t xml:space="preserve">Сосудистая тень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t xml:space="preserve">Норма или увеличена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1" w:firstLine="0"/>
              <w:jc w:val="center"/>
            </w:pPr>
            <w:r>
              <w:t xml:space="preserve">Норма </w:t>
            </w:r>
          </w:p>
        </w:tc>
      </w:tr>
      <w:tr w:rsidR="00F84E66">
        <w:trPr>
          <w:trHeight w:val="65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t xml:space="preserve">Распределение отека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t xml:space="preserve">Равномерное или центральное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t xml:space="preserve">Пятнами или периферическое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5" w:firstLine="0"/>
              <w:jc w:val="center"/>
            </w:pPr>
            <w:r>
              <w:t xml:space="preserve">Сосудистое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t xml:space="preserve">Равномерное или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t xml:space="preserve">Нормальное или </w:t>
            </w:r>
          </w:p>
        </w:tc>
      </w:tr>
      <w:tr w:rsidR="00F84E66">
        <w:trPr>
          <w:trHeight w:val="33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" w:firstLine="0"/>
              <w:jc w:val="center"/>
            </w:pPr>
            <w:r>
              <w:t xml:space="preserve">распределение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" w:firstLine="0"/>
              <w:jc w:val="center"/>
            </w:pPr>
            <w:r>
              <w:t xml:space="preserve">«перевернутое»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" w:firstLine="0"/>
              <w:jc w:val="center"/>
            </w:pPr>
            <w:r>
              <w:t xml:space="preserve">равномерное </w:t>
            </w:r>
          </w:p>
        </w:tc>
      </w:tr>
      <w:tr w:rsidR="00F84E66">
        <w:trPr>
          <w:trHeight w:val="33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center"/>
            </w:pPr>
            <w:r>
              <w:t xml:space="preserve">Плевральный выпот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center"/>
            </w:pPr>
            <w:r>
              <w:t xml:space="preserve">Есть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" w:firstLine="0"/>
              <w:jc w:val="center"/>
            </w:pPr>
            <w:r>
              <w:t xml:space="preserve">Редко </w:t>
            </w:r>
          </w:p>
        </w:tc>
      </w:tr>
      <w:tr w:rsidR="00F84E66">
        <w:trPr>
          <w:trHeight w:val="65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t xml:space="preserve">Перибронхиальный выпот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center"/>
            </w:pPr>
            <w:r>
              <w:t xml:space="preserve">Есть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" w:firstLine="0"/>
              <w:jc w:val="center"/>
            </w:pPr>
            <w:r>
              <w:t xml:space="preserve">Редко </w:t>
            </w:r>
          </w:p>
        </w:tc>
      </w:tr>
      <w:tr w:rsidR="00F84E66">
        <w:trPr>
          <w:trHeight w:val="3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" w:firstLine="0"/>
              <w:jc w:val="center"/>
            </w:pPr>
            <w:r>
              <w:t xml:space="preserve">Септальные линии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center"/>
            </w:pPr>
            <w:r>
              <w:t xml:space="preserve">Есть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" w:firstLine="0"/>
              <w:jc w:val="center"/>
            </w:pPr>
            <w:r>
              <w:t xml:space="preserve">Редко </w:t>
            </w:r>
          </w:p>
        </w:tc>
      </w:tr>
      <w:tr w:rsidR="00F84E66">
        <w:trPr>
          <w:trHeight w:val="65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t xml:space="preserve">«Воздушная бронхограмма»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center"/>
            </w:pPr>
            <w:r>
              <w:t xml:space="preserve">Редко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" w:firstLine="0"/>
              <w:jc w:val="center"/>
            </w:pPr>
            <w:r>
              <w:t xml:space="preserve">Часто </w:t>
            </w:r>
          </w:p>
        </w:tc>
      </w:tr>
    </w:tbl>
    <w:p w:rsidR="00F84E66" w:rsidRDefault="00CA3231">
      <w:pPr>
        <w:spacing w:after="0" w:line="259" w:lineRule="auto"/>
        <w:ind w:left="48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34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2941"/>
        <w:jc w:val="left"/>
      </w:pPr>
      <w:r>
        <w:rPr>
          <w:b/>
        </w:rPr>
        <w:t xml:space="preserve">Алгоритм лечения кардиогенного отек легких </w:t>
      </w:r>
    </w:p>
    <w:p w:rsidR="00F84E66" w:rsidRDefault="00CA3231">
      <w:pPr>
        <w:spacing w:after="69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numPr>
          <w:ilvl w:val="0"/>
          <w:numId w:val="5"/>
        </w:numPr>
        <w:spacing w:after="54"/>
        <w:ind w:left="1000" w:right="568" w:hanging="163"/>
      </w:pPr>
      <w:r>
        <w:lastRenderedPageBreak/>
        <w:t xml:space="preserve">Клинический осмотр, ЭКГ, рентген грудной клетки, ОАК, ОАМ, сахар, электролиты, креатинин, тропонин крови, при возможности ЭХОКГ, НУП, - Мониторирование - ЭКГ, сатурации крови, АД. </w:t>
      </w:r>
    </w:p>
    <w:p w:rsidR="00F84E66" w:rsidRDefault="00CA3231">
      <w:pPr>
        <w:numPr>
          <w:ilvl w:val="0"/>
          <w:numId w:val="5"/>
        </w:numPr>
        <w:spacing w:after="61"/>
        <w:ind w:left="1000" w:right="568" w:hanging="163"/>
      </w:pPr>
      <w:r>
        <w:t xml:space="preserve">Коронарография, ЧКВ, АКШ при остром коронарном синдроме </w:t>
      </w:r>
    </w:p>
    <w:p w:rsidR="00F84E66" w:rsidRDefault="00CA3231">
      <w:pPr>
        <w:numPr>
          <w:ilvl w:val="0"/>
          <w:numId w:val="5"/>
        </w:numPr>
        <w:ind w:left="1000" w:right="568" w:hanging="163"/>
      </w:pPr>
      <w:r>
        <w:t xml:space="preserve">Фибринолизис при ОИМ с подъемом сегмента ST  </w:t>
      </w:r>
    </w:p>
    <w:p w:rsidR="00F84E66" w:rsidRDefault="00CA3231">
      <w:pPr>
        <w:spacing w:after="0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47" w:line="259" w:lineRule="auto"/>
        <w:ind w:left="270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66160" cy="862330"/>
                <wp:effectExtent l="0" t="0" r="0" b="0"/>
                <wp:docPr id="63439" name="Group 6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862330"/>
                          <a:chOff x="0" y="0"/>
                          <a:chExt cx="3566160" cy="862330"/>
                        </a:xfrm>
                      </wpg:grpSpPr>
                      <wps:wsp>
                        <wps:cNvPr id="4405" name="Shape 4405"/>
                        <wps:cNvSpPr/>
                        <wps:spPr>
                          <a:xfrm>
                            <a:off x="0" y="0"/>
                            <a:ext cx="356616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0" h="276225">
                                <a:moveTo>
                                  <a:pt x="0" y="276225"/>
                                </a:moveTo>
                                <a:lnTo>
                                  <a:pt x="3566160" y="276225"/>
                                </a:lnTo>
                                <a:lnTo>
                                  <a:pt x="356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1027811" y="95776"/>
                            <a:ext cx="20112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E66" w:rsidRDefault="00CA32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Систолическое 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2539873" y="576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E66" w:rsidRDefault="00CA32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Shape 4408"/>
                        <wps:cNvSpPr/>
                        <wps:spPr>
                          <a:xfrm>
                            <a:off x="15240" y="269875"/>
                            <a:ext cx="7620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9245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516255"/>
                                </a:lnTo>
                                <a:lnTo>
                                  <a:pt x="76200" y="516255"/>
                                </a:lnTo>
                                <a:lnTo>
                                  <a:pt x="38100" y="592455"/>
                                </a:lnTo>
                                <a:lnTo>
                                  <a:pt x="0" y="516255"/>
                                </a:lnTo>
                                <a:lnTo>
                                  <a:pt x="31750" y="51625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1638300" y="269875"/>
                            <a:ext cx="7620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9245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516255"/>
                                </a:lnTo>
                                <a:lnTo>
                                  <a:pt x="76200" y="516255"/>
                                </a:lnTo>
                                <a:lnTo>
                                  <a:pt x="38100" y="592455"/>
                                </a:lnTo>
                                <a:lnTo>
                                  <a:pt x="0" y="516255"/>
                                </a:lnTo>
                                <a:lnTo>
                                  <a:pt x="31750" y="51625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368040" y="269875"/>
                            <a:ext cx="7620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9245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516255"/>
                                </a:lnTo>
                                <a:lnTo>
                                  <a:pt x="76200" y="516255"/>
                                </a:lnTo>
                                <a:lnTo>
                                  <a:pt x="38100" y="592455"/>
                                </a:lnTo>
                                <a:lnTo>
                                  <a:pt x="0" y="516255"/>
                                </a:lnTo>
                                <a:lnTo>
                                  <a:pt x="31750" y="51625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439" style="width:280.8pt;height:67.9pt;mso-position-horizontal-relative:char;mso-position-vertical-relative:line" coordsize="35661,8623">
                <v:shape id="Shape 4405" style="position:absolute;width:35661;height:2762;left:0;top:0;" coordsize="3566160,276225" path="m0,276225l3566160,276225l3566160,0l0,0x">
                  <v:stroke weight="0.75pt" endcap="round" joinstyle="miter" miterlimit="10" on="true" color="#000000"/>
                  <v:fill on="false" color="#000000" opacity="0"/>
                </v:shape>
                <v:rect id="Rectangle 4406" style="position:absolute;width:20112;height:2119;left:10278;top: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Систолическое АД</w:t>
                        </w:r>
                      </w:p>
                    </w:txbxContent>
                  </v:textbox>
                </v:rect>
                <v:rect id="Rectangle 4407" style="position:absolute;width:592;height:2625;left:25398;top: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08" style="position:absolute;width:762;height:5924;left:152;top:2698;" coordsize="76200,592455" path="m38100,0c41656,0,44450,2794,44450,6350l44450,516255l76200,516255l38100,592455l0,516255l31750,516255l31750,6350c31750,2794,34544,0,38100,0x">
                  <v:stroke weight="0pt" endcap="round" joinstyle="miter" miterlimit="10" on="false" color="#000000" opacity="0"/>
                  <v:fill on="true" color="#000000"/>
                </v:shape>
                <v:shape id="Shape 4409" style="position:absolute;width:762;height:5924;left:16383;top:2698;" coordsize="76200,592455" path="m38100,0c41656,0,44450,2794,44450,6350l44450,516255l76200,516255l38100,592455l0,516255l31750,516255l31750,6350c31750,2794,34544,0,38100,0x">
                  <v:stroke weight="0pt" endcap="round" joinstyle="miter" miterlimit="10" on="false" color="#000000" opacity="0"/>
                  <v:fill on="true" color="#000000"/>
                </v:shape>
                <v:shape id="Shape 4410" style="position:absolute;width:762;height:5924;left:33680;top:2698;" coordsize="76200,592455" path="m38100,0c41656,0,44450,2794,44450,6350l44450,516255l76200,516255l38100,592455l0,516255l31750,516255l31750,6350c31750,2794,34544,0,38100,0x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9607" w:type="dxa"/>
        <w:tblInd w:w="728" w:type="dxa"/>
        <w:tblCellMar>
          <w:top w:w="48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246"/>
        <w:gridCol w:w="2796"/>
        <w:gridCol w:w="3565"/>
      </w:tblGrid>
      <w:tr w:rsidR="00F84E66">
        <w:trPr>
          <w:trHeight w:val="382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7" w:firstLine="0"/>
              <w:jc w:val="center"/>
            </w:pPr>
            <w:r>
              <w:t xml:space="preserve">&lt; 85 мм.рт.ст.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110-85 мм.рт.ст.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11" w:firstLine="0"/>
              <w:jc w:val="center"/>
            </w:pPr>
            <w:r>
              <w:t xml:space="preserve">&gt; 110 мм.рт.ст. </w:t>
            </w:r>
          </w:p>
        </w:tc>
      </w:tr>
      <w:tr w:rsidR="00F84E66">
        <w:trPr>
          <w:trHeight w:val="751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Инотропы+вазопрессоры +диуретики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НИВЛ+ диуретики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t xml:space="preserve">НИВЛ+нитраты+диуретики </w:t>
            </w:r>
          </w:p>
        </w:tc>
      </w:tr>
    </w:tbl>
    <w:p w:rsidR="00F84E66" w:rsidRDefault="00CA3231">
      <w:pPr>
        <w:spacing w:after="72" w:line="259" w:lineRule="auto"/>
        <w:ind w:left="1054" w:firstLine="0"/>
        <w:jc w:val="center"/>
      </w:pPr>
      <w:r>
        <w:t xml:space="preserve"> </w:t>
      </w:r>
    </w:p>
    <w:p w:rsidR="00F84E66" w:rsidRDefault="00CA3231">
      <w:pPr>
        <w:ind w:left="3313" w:right="568"/>
      </w:pPr>
      <w:r>
        <w:t xml:space="preserve">Рекомендации по оксигенотерапии при ОЛ </w:t>
      </w:r>
    </w:p>
    <w:p w:rsidR="00F84E66" w:rsidRDefault="00CA3231">
      <w:pPr>
        <w:spacing w:after="0" w:line="259" w:lineRule="auto"/>
        <w:ind w:left="1054" w:firstLine="0"/>
        <w:jc w:val="center"/>
      </w:pPr>
      <w:r>
        <w:t xml:space="preserve"> </w:t>
      </w:r>
    </w:p>
    <w:tbl>
      <w:tblPr>
        <w:tblStyle w:val="TableGrid"/>
        <w:tblW w:w="9465" w:type="dxa"/>
        <w:tblInd w:w="744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063"/>
        <w:gridCol w:w="1702"/>
        <w:gridCol w:w="1700"/>
      </w:tblGrid>
      <w:tr w:rsidR="00F84E66">
        <w:trPr>
          <w:trHeight w:val="689"/>
        </w:trPr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08" w:firstLine="0"/>
              <w:jc w:val="left"/>
            </w:pPr>
            <w:r>
              <w:rPr>
                <w:b/>
                <w:sz w:val="24"/>
              </w:rPr>
              <w:t>Рекомендации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>Класс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>Уровень</w:t>
            </w: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857"/>
        </w:trPr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708"/>
              <w:jc w:val="left"/>
            </w:pPr>
            <w:r>
              <w:rPr>
                <w:sz w:val="24"/>
              </w:rPr>
              <w:t xml:space="preserve">Кислород рекомендуется пациентам с SpO2 &lt;90% или PaO2 &lt;60 мм рт. ст. для коррекции гипоксемии.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1354"/>
        </w:trPr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708"/>
              <w:jc w:val="left"/>
            </w:pPr>
            <w:r>
              <w:rPr>
                <w:sz w:val="24"/>
              </w:rPr>
              <w:t xml:space="preserve">Интубация рекомендуется при прогрессирующей дыхательной </w:t>
            </w:r>
            <w:r>
              <w:rPr>
                <w:sz w:val="24"/>
              </w:rPr>
              <w:tab/>
              <w:t xml:space="preserve">недостаточности, </w:t>
            </w:r>
            <w:r>
              <w:rPr>
                <w:sz w:val="24"/>
              </w:rPr>
              <w:tab/>
              <w:t xml:space="preserve">сохраняющейся, несмотря на введение кислорода или неинвазивную вентиляцию легких.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2194"/>
        </w:trPr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7" w:firstLine="708"/>
            </w:pPr>
            <w:r>
              <w:rPr>
                <w:sz w:val="24"/>
              </w:rPr>
              <w:t>Неинвазивную вентиляцию с положительным давлением следует рассмотреть у пациентов с респираторным дистресс-синдромом (частота дыхания&gt; 25 вдохов / мин, SpO2 &lt;90%) и начать как можно скорее, чтобы уменьшить респираторный дистресс и снизить частоту механичес</w:t>
            </w:r>
            <w:r>
              <w:rPr>
                <w:sz w:val="24"/>
              </w:rPr>
              <w:t xml:space="preserve">кой эндотрахеальной интубации.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98" w:firstLine="0"/>
              <w:jc w:val="center"/>
            </w:pPr>
            <w:r>
              <w:rPr>
                <w:sz w:val="24"/>
              </w:rPr>
              <w:t xml:space="preserve">II a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 xml:space="preserve">B </w:t>
            </w:r>
          </w:p>
        </w:tc>
      </w:tr>
    </w:tbl>
    <w:p w:rsidR="00F84E66" w:rsidRDefault="00CA3231">
      <w:pPr>
        <w:spacing w:after="116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105" w:line="259" w:lineRule="auto"/>
        <w:ind w:left="847"/>
        <w:jc w:val="left"/>
      </w:pPr>
      <w:r>
        <w:rPr>
          <w:b/>
        </w:rPr>
        <w:t xml:space="preserve">Противопоказания к НИВЛ: </w:t>
      </w:r>
    </w:p>
    <w:p w:rsidR="00F84E66" w:rsidRDefault="00CA3231">
      <w:pPr>
        <w:ind w:left="847" w:right="568"/>
      </w:pPr>
      <w:r>
        <w:t xml:space="preserve">Абсолютные: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Остановка сердца или дыхания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Анатомические аномалии (не подходит для интерфейса)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Неспособность сохранить проходимость дыхательных путей </w:t>
      </w:r>
    </w:p>
    <w:p w:rsidR="00F84E66" w:rsidRDefault="00CA3231">
      <w:pPr>
        <w:ind w:left="2130" w:right="568"/>
      </w:pPr>
      <w:r>
        <w:t xml:space="preserve">(неконтролируемое возбуждение, кома или энцефалопатия)  </w:t>
      </w:r>
    </w:p>
    <w:p w:rsidR="00F84E66" w:rsidRDefault="00CA3231">
      <w:pPr>
        <w:numPr>
          <w:ilvl w:val="1"/>
          <w:numId w:val="5"/>
        </w:numPr>
        <w:spacing w:line="341" w:lineRule="auto"/>
        <w:ind w:right="568" w:hanging="360"/>
      </w:pPr>
      <w:r>
        <w:t xml:space="preserve">Рефрактерная гипотония Относительные: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lastRenderedPageBreak/>
        <w:t xml:space="preserve">Легкое психомоторное возбуждение или плохое сотрудничество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Легкая гипотония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Кровотечение из верхних отделов желудочно-кишечного тракта или рвота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Неспособность откашливать обильные выделения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Недавняя хирургия верхних отделов желудочно-кишечного тракта или дыхательных путей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Полиорганная недостаточность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Изолированная правожелудочковая недостаточность </w:t>
      </w:r>
    </w:p>
    <w:p w:rsidR="00F84E66" w:rsidRDefault="00CA3231">
      <w:pPr>
        <w:spacing w:after="34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847"/>
        <w:jc w:val="left"/>
      </w:pPr>
      <w:r>
        <w:rPr>
          <w:b/>
        </w:rPr>
        <w:t xml:space="preserve">Показания к интубации при НИВЛ: </w:t>
      </w:r>
    </w:p>
    <w:p w:rsidR="00F84E66" w:rsidRDefault="00CA3231">
      <w:pPr>
        <w:spacing w:after="22" w:line="259" w:lineRule="auto"/>
        <w:ind w:left="852" w:firstLine="0"/>
        <w:jc w:val="left"/>
      </w:pPr>
      <w:r>
        <w:rPr>
          <w:b/>
        </w:rPr>
        <w:t xml:space="preserve">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Остановка </w:t>
      </w:r>
      <w:r>
        <w:t xml:space="preserve">сердца или дыхания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Прогрессивное ухудшение измененного психического статуса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Прогрессивное ухудшение pH, PaCO2 или PaO2, несмотря на НИВЛ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Прогрессирующие признаки усталости дыхательной мускулатуры во время НИВЛ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Необходимость защиты дыхательных путей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>Ст</w:t>
      </w:r>
      <w:r>
        <w:t xml:space="preserve">ойкая гемодинамическая нестабильность </w:t>
      </w:r>
    </w:p>
    <w:p w:rsidR="00F84E66" w:rsidRDefault="00CA3231">
      <w:pPr>
        <w:numPr>
          <w:ilvl w:val="1"/>
          <w:numId w:val="5"/>
        </w:numPr>
        <w:ind w:right="568" w:hanging="360"/>
      </w:pPr>
      <w:r>
        <w:t xml:space="preserve">Психомоторное возбуждение или непереносимость НИВЛ с прогрессирующей дыхательной недостаточностью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t xml:space="preserve"> </w:t>
      </w:r>
    </w:p>
    <w:p w:rsidR="00F84E66" w:rsidRDefault="00CA3231">
      <w:pPr>
        <w:spacing w:after="0" w:line="259" w:lineRule="auto"/>
        <w:ind w:left="1054" w:firstLine="0"/>
        <w:jc w:val="center"/>
      </w:pPr>
      <w:r>
        <w:t xml:space="preserve"> </w:t>
      </w:r>
    </w:p>
    <w:p w:rsidR="00F84E66" w:rsidRDefault="00CA3231">
      <w:pPr>
        <w:spacing w:after="0" w:line="259" w:lineRule="auto"/>
        <w:ind w:left="-140" w:right="46" w:firstLine="0"/>
        <w:jc w:val="right"/>
      </w:pPr>
      <w:r>
        <w:rPr>
          <w:noProof/>
        </w:rPr>
        <w:lastRenderedPageBreak/>
        <w:drawing>
          <wp:inline distT="0" distB="0" distL="0" distR="0">
            <wp:extent cx="6861048" cy="5093208"/>
            <wp:effectExtent l="0" t="0" r="0" b="0"/>
            <wp:docPr id="71644" name="Picture 7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4" name="Picture 716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1048" cy="50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84E66" w:rsidRDefault="00CA3231">
      <w:pPr>
        <w:spacing w:after="0" w:line="259" w:lineRule="auto"/>
        <w:ind w:left="5884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-140" w:right="132" w:firstLine="0"/>
        <w:jc w:val="right"/>
      </w:pPr>
      <w:r>
        <w:rPr>
          <w:noProof/>
        </w:rPr>
        <w:lastRenderedPageBreak/>
        <w:drawing>
          <wp:inline distT="0" distB="0" distL="0" distR="0">
            <wp:extent cx="6812281" cy="5041393"/>
            <wp:effectExtent l="0" t="0" r="0" b="0"/>
            <wp:docPr id="71645" name="Picture 7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5" name="Picture 716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2281" cy="50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84E66" w:rsidRDefault="00CA3231">
      <w:pPr>
        <w:spacing w:after="73" w:line="259" w:lineRule="auto"/>
        <w:ind w:left="5884" w:firstLine="0"/>
        <w:jc w:val="left"/>
      </w:pPr>
      <w:r>
        <w:t xml:space="preserve"> </w:t>
      </w:r>
    </w:p>
    <w:p w:rsidR="00F84E66" w:rsidRDefault="00CA3231">
      <w:pPr>
        <w:ind w:left="3450" w:right="568"/>
      </w:pPr>
      <w:r>
        <w:t xml:space="preserve">Госпитальное лечение в первые 48 часов </w:t>
      </w:r>
    </w:p>
    <w:p w:rsidR="00F84E66" w:rsidRDefault="00CA3231">
      <w:pPr>
        <w:spacing w:after="0" w:line="259" w:lineRule="auto"/>
        <w:ind w:left="5884" w:firstLine="0"/>
        <w:jc w:val="left"/>
      </w:pPr>
      <w:r>
        <w:t xml:space="preserve"> </w:t>
      </w:r>
    </w:p>
    <w:tbl>
      <w:tblPr>
        <w:tblStyle w:val="TableGrid"/>
        <w:tblW w:w="11203" w:type="dxa"/>
        <w:tblInd w:w="-425" w:type="dxa"/>
        <w:tblCellMar>
          <w:top w:w="9" w:type="dxa"/>
          <w:left w:w="11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468"/>
        <w:gridCol w:w="1786"/>
        <w:gridCol w:w="1560"/>
        <w:gridCol w:w="1560"/>
        <w:gridCol w:w="1702"/>
        <w:gridCol w:w="2127"/>
      </w:tblGrid>
      <w:tr w:rsidR="00F84E66">
        <w:trPr>
          <w:trHeight w:val="593"/>
        </w:trPr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Нормо-/ гипертензия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6" w:firstLine="0"/>
              <w:jc w:val="left"/>
            </w:pPr>
            <w:r>
              <w:rPr>
                <w:sz w:val="24"/>
              </w:rPr>
              <w:t xml:space="preserve">Гипотония, САД, мм рт.ст. 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Брадикардия, ЧСС уд в мин </w:t>
            </w:r>
          </w:p>
        </w:tc>
      </w:tr>
      <w:tr w:rsidR="00F84E66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4"/>
              </w:rPr>
              <w:t xml:space="preserve">85-100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4"/>
              </w:rPr>
              <w:t xml:space="preserve">&lt;85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&lt;60 ≥50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4"/>
              </w:rPr>
              <w:t xml:space="preserve">&lt;50 </w:t>
            </w:r>
          </w:p>
        </w:tc>
      </w:tr>
      <w:tr w:rsidR="00F84E66">
        <w:trPr>
          <w:trHeight w:val="64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ИАПФ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Назначить/ увеличить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Уменьшить/ отменить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  <w:tr w:rsidR="00F84E66">
        <w:trPr>
          <w:trHeight w:val="646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Б-блокаторы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Уменьшить/ отменить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4"/>
              </w:rPr>
              <w:t xml:space="preserve">Отменить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Уменьшить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</w:tr>
      <w:tr w:rsidR="00F84E66">
        <w:trPr>
          <w:trHeight w:val="646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Антагонисты минералкортикоидов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  <w:tr w:rsidR="00F84E66">
        <w:trPr>
          <w:trHeight w:val="64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Диуретики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Увеличить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1" w:firstLine="0"/>
              <w:jc w:val="left"/>
            </w:pPr>
            <w:r>
              <w:rPr>
                <w:sz w:val="24"/>
              </w:rPr>
              <w:t xml:space="preserve">Уменьшить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  <w:tr w:rsidR="00F84E66">
        <w:trPr>
          <w:trHeight w:val="646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64" w:line="259" w:lineRule="auto"/>
              <w:ind w:left="0" w:right="78" w:firstLine="0"/>
              <w:jc w:val="center"/>
            </w:pPr>
            <w:r>
              <w:rPr>
                <w:sz w:val="24"/>
              </w:rPr>
              <w:t xml:space="preserve">Вазодилататоры </w:t>
            </w:r>
          </w:p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(нитраты)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 xml:space="preserve">Увеличить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Уменьшить/ отменить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  <w:tr w:rsidR="00F84E66">
        <w:trPr>
          <w:trHeight w:val="96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74" w:lineRule="auto"/>
              <w:ind w:left="0" w:firstLine="0"/>
              <w:jc w:val="center"/>
            </w:pPr>
            <w:r>
              <w:rPr>
                <w:sz w:val="24"/>
              </w:rPr>
              <w:lastRenderedPageBreak/>
              <w:t xml:space="preserve">Другие препараты, урежающие ЧСС </w:t>
            </w:r>
          </w:p>
          <w:p w:rsidR="00F84E66" w:rsidRDefault="00CA3231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24"/>
              </w:rPr>
              <w:t xml:space="preserve">(амиодарон,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Рассмотреть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Уменьшить/ отменить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Уменьшить/ отменить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</w:tr>
      <w:tr w:rsidR="00F84E66">
        <w:trPr>
          <w:trHeight w:val="646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ивабрадин, кальций блокаторы)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84E66" w:rsidRDefault="00CA3231">
      <w:pPr>
        <w:spacing w:after="0" w:line="259" w:lineRule="auto"/>
        <w:ind w:left="34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1167" w:type="dxa"/>
        <w:tblInd w:w="-386" w:type="dxa"/>
        <w:tblCellMar>
          <w:top w:w="9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2388"/>
        <w:gridCol w:w="1973"/>
        <w:gridCol w:w="1986"/>
        <w:gridCol w:w="1985"/>
        <w:gridCol w:w="2835"/>
      </w:tblGrid>
      <w:tr w:rsidR="00F84E66">
        <w:trPr>
          <w:trHeight w:val="593"/>
        </w:trPr>
        <w:tc>
          <w:tcPr>
            <w:tcW w:w="2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4"/>
              </w:rPr>
              <w:t xml:space="preserve">Калий, мг/дл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24"/>
              </w:rPr>
              <w:t xml:space="preserve">Почечная недостаточность </w:t>
            </w:r>
          </w:p>
        </w:tc>
      </w:tr>
      <w:tr w:rsidR="00F84E66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≤3,5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&gt;5,5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Креатинин &lt;2,5,  СКФ &gt;30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17" w:right="169" w:firstLine="0"/>
              <w:jc w:val="center"/>
            </w:pPr>
            <w:r>
              <w:rPr>
                <w:sz w:val="24"/>
              </w:rPr>
              <w:t xml:space="preserve">Креатинин &gt;2,5,  СКФ &lt;30 </w:t>
            </w:r>
          </w:p>
        </w:tc>
      </w:tr>
      <w:tr w:rsidR="00F84E66">
        <w:trPr>
          <w:trHeight w:val="64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4"/>
              </w:rPr>
              <w:t xml:space="preserve">ИАПФ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Рассмотреть/ увеличить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4"/>
              </w:rPr>
              <w:t xml:space="preserve">Рассмотреть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</w:tr>
      <w:tr w:rsidR="00F84E66">
        <w:trPr>
          <w:trHeight w:val="59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Б-блокаторы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  <w:tr w:rsidR="00F84E66">
        <w:trPr>
          <w:trHeight w:val="64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Антагонисты минералкортикоидов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Рассмотреть/ увеличить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4"/>
              </w:rPr>
              <w:t xml:space="preserve">Уменьшить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4"/>
              </w:rPr>
              <w:t xml:space="preserve">Отменить  </w:t>
            </w:r>
          </w:p>
        </w:tc>
      </w:tr>
      <w:tr w:rsidR="00F84E66">
        <w:trPr>
          <w:trHeight w:val="6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Диуретики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8" w:right="52" w:firstLine="0"/>
              <w:jc w:val="center"/>
            </w:pPr>
            <w:r>
              <w:rPr>
                <w:sz w:val="24"/>
              </w:rPr>
              <w:t xml:space="preserve">Рассмотреть/ Без изменений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61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Рассмотреть/ </w:t>
            </w:r>
          </w:p>
          <w:p w:rsidR="00F84E66" w:rsidRDefault="00CA3231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Увеличить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4"/>
              </w:rPr>
              <w:t xml:space="preserve">Рассмотреть  </w:t>
            </w:r>
          </w:p>
        </w:tc>
      </w:tr>
      <w:tr w:rsidR="00F84E66">
        <w:trPr>
          <w:trHeight w:val="64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61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Вазодилататоры </w:t>
            </w:r>
          </w:p>
          <w:p w:rsidR="00F84E66" w:rsidRDefault="00CA3231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(нитраты)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  <w:tr w:rsidR="00F84E66">
        <w:trPr>
          <w:trHeight w:val="159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2" w:line="273" w:lineRule="auto"/>
              <w:ind w:left="0" w:firstLine="0"/>
              <w:jc w:val="center"/>
            </w:pPr>
            <w:r>
              <w:rPr>
                <w:sz w:val="24"/>
              </w:rPr>
              <w:t xml:space="preserve">Другие препараты, урежающие ЧСС </w:t>
            </w:r>
          </w:p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(амиодарон, ивабрадин, кальций блокаторы)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48" w:line="273" w:lineRule="auto"/>
              <w:ind w:left="0" w:firstLine="0"/>
              <w:jc w:val="center"/>
            </w:pPr>
            <w:r>
              <w:rPr>
                <w:sz w:val="24"/>
              </w:rPr>
              <w:t xml:space="preserve">Рассмотреть/ Отменить </w:t>
            </w:r>
          </w:p>
          <w:p w:rsidR="00F84E66" w:rsidRDefault="00CA3231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4"/>
              </w:rPr>
              <w:t xml:space="preserve">(амиодарон)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Без изменений </w:t>
            </w:r>
          </w:p>
        </w:tc>
      </w:tr>
    </w:tbl>
    <w:p w:rsidR="00F84E66" w:rsidRDefault="00CA3231">
      <w:pPr>
        <w:spacing w:after="77" w:line="259" w:lineRule="auto"/>
        <w:ind w:left="348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718"/>
      </w:pPr>
      <w:r>
        <w:t xml:space="preserve">Дозы вазодилататоров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744" w:type="dxa"/>
        <w:tblCellMar>
          <w:top w:w="9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941"/>
        <w:gridCol w:w="1870"/>
        <w:gridCol w:w="2168"/>
        <w:gridCol w:w="1695"/>
        <w:gridCol w:w="1899"/>
      </w:tblGrid>
      <w:tr w:rsidR="00F84E66">
        <w:trPr>
          <w:trHeight w:val="751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Препарат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35" w:firstLine="0"/>
              <w:jc w:val="left"/>
            </w:pPr>
            <w:r>
              <w:rPr>
                <w:b/>
              </w:rPr>
              <w:t xml:space="preserve">Показания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Доза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Побочные эффекты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6" w:firstLine="0"/>
            </w:pPr>
            <w:r>
              <w:rPr>
                <w:b/>
              </w:rPr>
              <w:t xml:space="preserve">Особенности </w:t>
            </w:r>
          </w:p>
        </w:tc>
      </w:tr>
      <w:tr w:rsidR="00F84E66">
        <w:trPr>
          <w:trHeight w:val="751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НТГ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" w:firstLine="0"/>
              <w:jc w:val="left"/>
            </w:pPr>
            <w:r>
              <w:t xml:space="preserve">Застой, ОЛ АДс&gt;90ммHg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10-200 мкг/мин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Гипотония,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Привыкание </w:t>
            </w:r>
          </w:p>
        </w:tc>
      </w:tr>
      <w:tr w:rsidR="00F84E66">
        <w:trPr>
          <w:trHeight w:val="752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Изосорбид динитрат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72" w:line="259" w:lineRule="auto"/>
              <w:ind w:left="3" w:firstLine="0"/>
              <w:jc w:val="left"/>
            </w:pPr>
            <w:r>
              <w:t xml:space="preserve">Застой,ОЛ </w:t>
            </w:r>
          </w:p>
          <w:p w:rsidR="00F84E66" w:rsidRDefault="00CA3231">
            <w:pPr>
              <w:spacing w:after="0" w:line="259" w:lineRule="auto"/>
              <w:ind w:left="3" w:firstLine="0"/>
            </w:pPr>
            <w:r>
              <w:t xml:space="preserve">АДс&gt;90ммHg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1-10 мг/час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Гипотония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Привыкание </w:t>
            </w:r>
          </w:p>
        </w:tc>
      </w:tr>
      <w:tr w:rsidR="00F84E66">
        <w:trPr>
          <w:trHeight w:val="1121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</w:pPr>
            <w:r>
              <w:t xml:space="preserve">Нитропруссид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" w:firstLine="0"/>
              <w:jc w:val="left"/>
            </w:pPr>
            <w:r>
              <w:t xml:space="preserve">Застой,ОЛ+ Гипертензия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71" w:line="259" w:lineRule="auto"/>
              <w:ind w:left="0" w:firstLine="0"/>
              <w:jc w:val="left"/>
            </w:pPr>
            <w:r>
              <w:t xml:space="preserve">0.3-5 </w:t>
            </w:r>
          </w:p>
          <w:p w:rsidR="00F84E66" w:rsidRDefault="00CA3231">
            <w:pPr>
              <w:spacing w:after="18" w:line="259" w:lineRule="auto"/>
              <w:ind w:left="0" w:firstLine="0"/>
              <w:jc w:val="left"/>
            </w:pPr>
            <w:r>
              <w:t xml:space="preserve">мкг/кг/мин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Гипотония, цианид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F84E66">
        <w:trPr>
          <w:trHeight w:val="1121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Несиритид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" w:firstLine="0"/>
              <w:jc w:val="left"/>
            </w:pPr>
            <w:r>
              <w:t xml:space="preserve">Застой/ОЛ АДс&gt;90ммHg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3" w:line="310" w:lineRule="auto"/>
              <w:ind w:left="0" w:firstLine="0"/>
            </w:pPr>
            <w:r>
              <w:t xml:space="preserve">Болюс 2мкг/кг+ инфузия 0.015-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0.03мкг/кг/мин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Гипотония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F84E66" w:rsidRDefault="00CA3231">
      <w:pPr>
        <w:spacing w:after="18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54"/>
        <w:ind w:left="847" w:right="568"/>
      </w:pPr>
      <w:r>
        <w:lastRenderedPageBreak/>
        <w:t xml:space="preserve">По стабилизации состояния лечение продолжают в соответствии с принципами лечения застойной СН. </w:t>
      </w:r>
    </w:p>
    <w:p w:rsidR="00F84E66" w:rsidRDefault="00CA3231">
      <w:pPr>
        <w:spacing w:after="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4648"/>
        <w:jc w:val="left"/>
      </w:pPr>
      <w:r>
        <w:rPr>
          <w:b/>
        </w:rPr>
        <w:t xml:space="preserve">Кардиогенный шок </w:t>
      </w:r>
    </w:p>
    <w:p w:rsidR="00F84E66" w:rsidRDefault="00CA3231">
      <w:pPr>
        <w:spacing w:after="34" w:line="259" w:lineRule="auto"/>
        <w:ind w:left="348" w:firstLine="0"/>
        <w:jc w:val="center"/>
      </w:pPr>
      <w:r>
        <w:t xml:space="preserve"> </w:t>
      </w:r>
    </w:p>
    <w:p w:rsidR="00F84E66" w:rsidRDefault="00CA3231">
      <w:pPr>
        <w:spacing w:after="0" w:line="259" w:lineRule="auto"/>
        <w:ind w:left="10" w:right="2706"/>
        <w:jc w:val="right"/>
      </w:pPr>
      <w:r>
        <w:rPr>
          <w:b/>
        </w:rPr>
        <w:t xml:space="preserve">Дифференциальная диагностика шоков </w:t>
      </w:r>
    </w:p>
    <w:p w:rsidR="00F84E66" w:rsidRDefault="00CA3231">
      <w:pPr>
        <w:spacing w:after="0" w:line="259" w:lineRule="auto"/>
        <w:ind w:left="348" w:firstLine="0"/>
        <w:jc w:val="center"/>
      </w:pPr>
      <w:r>
        <w:t xml:space="preserve"> </w:t>
      </w:r>
    </w:p>
    <w:p w:rsidR="00F84E66" w:rsidRDefault="00CA3231">
      <w:pPr>
        <w:spacing w:after="4" w:line="259" w:lineRule="auto"/>
        <w:ind w:left="733" w:firstLine="0"/>
        <w:jc w:val="left"/>
      </w:pPr>
      <w:r>
        <w:rPr>
          <w:noProof/>
        </w:rPr>
        <w:drawing>
          <wp:inline distT="0" distB="0" distL="0" distR="0">
            <wp:extent cx="6108193" cy="2185416"/>
            <wp:effectExtent l="0" t="0" r="0" b="0"/>
            <wp:docPr id="71646" name="Picture 7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6" name="Picture 716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193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66" w:rsidRDefault="00CA3231">
      <w:pPr>
        <w:spacing w:after="0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9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9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19" w:line="259" w:lineRule="auto"/>
        <w:ind w:left="1054" w:firstLine="0"/>
        <w:jc w:val="center"/>
      </w:pPr>
      <w:r>
        <w:rPr>
          <w:b/>
        </w:rPr>
        <w:lastRenderedPageBreak/>
        <w:t xml:space="preserve"> </w:t>
      </w:r>
    </w:p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847"/>
        <w:jc w:val="left"/>
      </w:pPr>
      <w:r>
        <w:rPr>
          <w:b/>
        </w:rPr>
        <w:t xml:space="preserve">Критерии </w:t>
      </w:r>
      <w:r>
        <w:rPr>
          <w:b/>
        </w:rPr>
        <w:t xml:space="preserve">диагностики кардиогенного шока </w:t>
      </w:r>
    </w:p>
    <w:p w:rsidR="00F84E66" w:rsidRDefault="00CA3231">
      <w:pPr>
        <w:spacing w:after="0" w:line="259" w:lineRule="auto"/>
        <w:ind w:left="852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1345" w:type="dxa"/>
        <w:tblInd w:w="-425" w:type="dxa"/>
        <w:tblCellMar>
          <w:top w:w="9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555"/>
        <w:gridCol w:w="2693"/>
        <w:gridCol w:w="2977"/>
        <w:gridCol w:w="3120"/>
      </w:tblGrid>
      <w:tr w:rsidR="00F84E66">
        <w:trPr>
          <w:trHeight w:val="64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59" w:line="259" w:lineRule="auto"/>
              <w:ind w:left="2" w:firstLine="0"/>
            </w:pPr>
            <w:r>
              <w:rPr>
                <w:b/>
                <w:sz w:val="24"/>
              </w:rPr>
              <w:t xml:space="preserve">Гипотония &gt;30 мин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(а)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Доказательства (клинические симптомы и / или признаки)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58" w:line="259" w:lineRule="auto"/>
              <w:ind w:left="2" w:firstLine="0"/>
            </w:pPr>
            <w:r>
              <w:rPr>
                <w:b/>
                <w:sz w:val="24"/>
              </w:rPr>
              <w:t xml:space="preserve">Кардиогенный генез шока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(г)</w:t>
            </w: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96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40" w:line="273" w:lineRule="auto"/>
              <w:ind w:left="0" w:firstLine="0"/>
            </w:pPr>
            <w:r>
              <w:rPr>
                <w:sz w:val="24"/>
              </w:rPr>
              <w:t xml:space="preserve">Гипоперфузия органов (хотя бы 1 критерий)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(б):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tabs>
                <w:tab w:val="right" w:pos="2823"/>
              </w:tabs>
              <w:spacing w:after="6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Повышенное </w:t>
            </w:r>
            <w:r>
              <w:rPr>
                <w:sz w:val="24"/>
              </w:rPr>
              <w:tab/>
              <w:t xml:space="preserve">давление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наполнения ЛЖ (в)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  <w:tr w:rsidR="00F84E66">
        <w:trPr>
          <w:trHeight w:val="750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right="60" w:firstLine="0"/>
            </w:pPr>
            <w:r>
              <w:rPr>
                <w:sz w:val="24"/>
              </w:rPr>
              <w:t xml:space="preserve">Систолическое АД менее 90 мм рт. ст. продолжительностью более 30 мин или необходимость в вазопрессорах для поддержания САД более 90 мм рт. ст.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9" w:line="304" w:lineRule="auto"/>
              <w:ind w:left="0" w:right="64" w:firstLine="0"/>
            </w:pPr>
            <w:r>
              <w:rPr>
                <w:sz w:val="24"/>
              </w:rPr>
              <w:t xml:space="preserve">1. Изменения ментального статуса 2. Холодная влажная кожа и конечности. 3. Олигурия &lt;30 мл / ч. </w:t>
            </w:r>
          </w:p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4. Лактат </w:t>
            </w:r>
            <w:r>
              <w:rPr>
                <w:sz w:val="24"/>
              </w:rPr>
              <w:t xml:space="preserve">артериальной крови &gt; 2,0 ммоль / л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09" w:lineRule="auto"/>
              <w:ind w:left="0" w:firstLine="0"/>
              <w:jc w:val="left"/>
            </w:pPr>
            <w:r>
              <w:rPr>
                <w:sz w:val="24"/>
              </w:rPr>
              <w:t xml:space="preserve">Легочный </w:t>
            </w:r>
            <w:r>
              <w:rPr>
                <w:sz w:val="24"/>
              </w:rPr>
              <w:tab/>
              <w:t xml:space="preserve">застой клинически </w:t>
            </w:r>
            <w:r>
              <w:rPr>
                <w:sz w:val="24"/>
              </w:rPr>
              <w:tab/>
              <w:t xml:space="preserve">(появление ортопноэ) </w:t>
            </w:r>
            <w:r>
              <w:rPr>
                <w:sz w:val="24"/>
              </w:rPr>
              <w:tab/>
              <w:t xml:space="preserve">или </w:t>
            </w:r>
            <w:r>
              <w:rPr>
                <w:sz w:val="24"/>
              </w:rPr>
              <w:tab/>
              <w:t xml:space="preserve">рентген грудной клетки. </w:t>
            </w:r>
          </w:p>
          <w:p w:rsidR="00F84E66" w:rsidRDefault="00CA3231">
            <w:pPr>
              <w:spacing w:after="0" w:line="319" w:lineRule="auto"/>
              <w:ind w:left="0" w:firstLine="0"/>
              <w:jc w:val="left"/>
            </w:pPr>
            <w:r>
              <w:rPr>
                <w:sz w:val="24"/>
              </w:rPr>
              <w:t xml:space="preserve">Повышение </w:t>
            </w:r>
            <w:r>
              <w:rPr>
                <w:sz w:val="24"/>
              </w:rPr>
              <w:tab/>
              <w:t xml:space="preserve">давления заклинивания ЛА : </w:t>
            </w:r>
          </w:p>
          <w:p w:rsidR="00F84E66" w:rsidRDefault="00CA3231">
            <w:pPr>
              <w:numPr>
                <w:ilvl w:val="0"/>
                <w:numId w:val="17"/>
              </w:numPr>
              <w:spacing w:after="0" w:line="313" w:lineRule="auto"/>
              <w:ind w:firstLine="0"/>
            </w:pPr>
            <w:r>
              <w:rPr>
                <w:sz w:val="24"/>
              </w:rPr>
              <w:t xml:space="preserve">Катетеризация легочной артерии   или </w:t>
            </w:r>
          </w:p>
          <w:p w:rsidR="00F84E66" w:rsidRDefault="00CA3231">
            <w:pPr>
              <w:numPr>
                <w:ilvl w:val="0"/>
                <w:numId w:val="17"/>
              </w:numPr>
              <w:spacing w:after="46" w:line="273" w:lineRule="auto"/>
              <w:ind w:firstLine="0"/>
            </w:pPr>
            <w:r>
              <w:rPr>
                <w:sz w:val="24"/>
              </w:rPr>
              <w:t xml:space="preserve">Допплер ЭхоКГ(время замедления митральной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волны E ≤130 мс)  К</w:t>
            </w:r>
            <w:r>
              <w:rPr>
                <w:sz w:val="24"/>
              </w:rPr>
              <w:t xml:space="preserve">ДДЛЖ&gt;20 мм рт ст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6" w:line="302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Недостаточность </w:t>
            </w:r>
            <w:r>
              <w:rPr>
                <w:sz w:val="24"/>
              </w:rPr>
              <w:tab/>
              <w:t xml:space="preserve">левого желудочка: ФВ ЛЖ &lt;40%, на ЭхоКГ или ЛВГ: Структурные патологии: </w:t>
            </w:r>
          </w:p>
          <w:p w:rsidR="00F84E66" w:rsidRDefault="00CA3231">
            <w:pPr>
              <w:tabs>
                <w:tab w:val="right" w:pos="2967"/>
              </w:tabs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Острая </w:t>
            </w:r>
            <w:r>
              <w:rPr>
                <w:sz w:val="24"/>
              </w:rPr>
              <w:tab/>
              <w:t xml:space="preserve">тяжелая </w:t>
            </w:r>
          </w:p>
          <w:p w:rsidR="00F84E66" w:rsidRDefault="00CA3231">
            <w:pPr>
              <w:spacing w:after="2" w:line="273" w:lineRule="auto"/>
              <w:ind w:left="2" w:firstLine="0"/>
              <w:jc w:val="left"/>
            </w:pPr>
            <w:r>
              <w:rPr>
                <w:sz w:val="24"/>
              </w:rPr>
              <w:t xml:space="preserve">митральная недостаточность, повреждение компонентов </w:t>
            </w:r>
          </w:p>
          <w:p w:rsidR="00F84E66" w:rsidRDefault="00CA3231">
            <w:pPr>
              <w:spacing w:after="2" w:line="273" w:lineRule="auto"/>
              <w:ind w:left="2" w:right="60" w:firstLine="0"/>
            </w:pPr>
            <w:r>
              <w:rPr>
                <w:sz w:val="24"/>
              </w:rPr>
              <w:t xml:space="preserve">МК или тяжелые клапанные пороки (аортальный или митральный стеноз, </w:t>
            </w:r>
          </w:p>
          <w:p w:rsidR="00F84E66" w:rsidRDefault="00CA3231">
            <w:pPr>
              <w:spacing w:after="63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аортальная </w:t>
            </w:r>
          </w:p>
          <w:p w:rsidR="00F84E66" w:rsidRDefault="00CA3231">
            <w:pPr>
              <w:spacing w:after="23" w:line="296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недостаточность) </w:t>
            </w:r>
            <w:r>
              <w:rPr>
                <w:sz w:val="24"/>
              </w:rPr>
              <w:tab/>
              <w:t xml:space="preserve">или разрыв МЖП, свободной стенки ЛЖ </w:t>
            </w:r>
          </w:p>
          <w:p w:rsidR="00F84E66" w:rsidRDefault="00CA3231">
            <w:pPr>
              <w:tabs>
                <w:tab w:val="right" w:pos="2967"/>
              </w:tabs>
              <w:spacing w:after="5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Тяжелая </w:t>
            </w:r>
            <w:r>
              <w:rPr>
                <w:sz w:val="24"/>
              </w:rPr>
              <w:tab/>
              <w:t xml:space="preserve">недостаточность </w:t>
            </w:r>
          </w:p>
          <w:p w:rsidR="00F84E66" w:rsidRDefault="00CA3231">
            <w:pPr>
              <w:spacing w:after="0" w:line="318" w:lineRule="auto"/>
              <w:ind w:left="2" w:firstLine="0"/>
              <w:jc w:val="left"/>
            </w:pPr>
            <w:r>
              <w:rPr>
                <w:sz w:val="24"/>
              </w:rPr>
              <w:t xml:space="preserve">ПЖ </w:t>
            </w:r>
            <w:r>
              <w:rPr>
                <w:sz w:val="24"/>
              </w:rPr>
              <w:tab/>
              <w:t xml:space="preserve">(различного происхождения) </w:t>
            </w:r>
          </w:p>
          <w:p w:rsidR="00F84E66" w:rsidRDefault="00CA3231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Острые тахи-брадиаритмии. </w:t>
            </w:r>
          </w:p>
        </w:tc>
      </w:tr>
    </w:tbl>
    <w:p w:rsidR="00F84E66" w:rsidRDefault="00CA3231">
      <w:pPr>
        <w:spacing w:after="21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30"/>
        <w:ind w:left="847" w:right="568"/>
      </w:pPr>
      <w:r>
        <w:t xml:space="preserve">При кардиогенном шоке развивается полиорганная недостаточность, нарушается функция почек (кардиоренальный синдром, преренальная ОПН), печени, головного мозга, свертывающей системы крови, в целом, гомеостаза. </w:t>
      </w:r>
    </w:p>
    <w:p w:rsidR="00F84E66" w:rsidRDefault="00CA3231">
      <w:pPr>
        <w:spacing w:after="0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-140" w:right="247" w:firstLine="0"/>
        <w:jc w:val="right"/>
      </w:pPr>
      <w:r>
        <w:rPr>
          <w:noProof/>
        </w:rPr>
        <w:lastRenderedPageBreak/>
        <w:drawing>
          <wp:inline distT="0" distB="0" distL="0" distR="0">
            <wp:extent cx="6739128" cy="4587240"/>
            <wp:effectExtent l="0" t="0" r="0" b="0"/>
            <wp:docPr id="71648" name="Picture 7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8" name="Picture 716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84E66" w:rsidRDefault="00CA3231">
      <w:pPr>
        <w:spacing w:after="79" w:line="259" w:lineRule="auto"/>
        <w:ind w:left="5884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4151"/>
        <w:jc w:val="left"/>
      </w:pPr>
      <w:r>
        <w:rPr>
          <w:b/>
        </w:rPr>
        <w:t xml:space="preserve">Мониторирование при КШ </w:t>
      </w:r>
    </w:p>
    <w:tbl>
      <w:tblPr>
        <w:tblStyle w:val="TableGrid"/>
        <w:tblW w:w="10634" w:type="dxa"/>
        <w:tblInd w:w="-142" w:type="dxa"/>
        <w:tblCellMar>
          <w:top w:w="29" w:type="dxa"/>
          <w:left w:w="38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3330"/>
        <w:gridCol w:w="2213"/>
        <w:gridCol w:w="5091"/>
      </w:tblGrid>
      <w:tr w:rsidR="00F84E66">
        <w:trPr>
          <w:trHeight w:val="312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0" w:line="259" w:lineRule="auto"/>
              <w:ind w:left="202" w:firstLine="0"/>
              <w:jc w:val="left"/>
            </w:pPr>
            <w:r>
              <w:rPr>
                <w:sz w:val="24"/>
              </w:rPr>
              <w:t xml:space="preserve">Мониторируемый параметр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Частота </w:t>
            </w:r>
          </w:p>
        </w:tc>
        <w:tc>
          <w:tcPr>
            <w:tcW w:w="5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Комментарий </w:t>
            </w:r>
          </w:p>
        </w:tc>
      </w:tr>
      <w:tr w:rsidR="00F84E66">
        <w:trPr>
          <w:trHeight w:val="1620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Неинвазивный мониторинг ЭКГ-мониторирование, пульсоксиметрия, ЧД  Пассивный подъем нижних конечностей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6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Постоянно </w:t>
            </w:r>
          </w:p>
          <w:p w:rsidR="00F84E66" w:rsidRDefault="00CA3231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Каждые 4 часа </w:t>
            </w:r>
          </w:p>
        </w:tc>
        <w:tc>
          <w:tcPr>
            <w:tcW w:w="5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Высокий риск аритмии, ДН и/или отека легких </w:t>
            </w:r>
          </w:p>
          <w:p w:rsidR="00F84E66" w:rsidRDefault="00CA3231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Повышение артериального давления&gt; 10 мм рт. ст. указывает на гиповолемию. </w:t>
            </w:r>
          </w:p>
        </w:tc>
      </w:tr>
      <w:tr w:rsidR="00F84E66">
        <w:trPr>
          <w:trHeight w:val="4482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57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Инвазивный мониторинг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АД </w:t>
            </w:r>
          </w:p>
          <w:p w:rsidR="00F84E66" w:rsidRDefault="00CA3231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55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ЦВД 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5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0" w:line="312" w:lineRule="auto"/>
              <w:ind w:left="2" w:right="601" w:firstLine="0"/>
              <w:jc w:val="left"/>
            </w:pPr>
            <w:r>
              <w:rPr>
                <w:sz w:val="24"/>
              </w:rPr>
              <w:t xml:space="preserve"> Сатурация кислорода в центральной вене  Диурез </w:t>
            </w:r>
          </w:p>
          <w:p w:rsidR="00F84E66" w:rsidRDefault="00CA3231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Катетеризация легочной артерии и инвазивный мониторинг сердечного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Постоянно </w:t>
            </w:r>
          </w:p>
          <w:p w:rsidR="00F84E66" w:rsidRDefault="00CA3231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5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Постоянно 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Каждые 4 часа </w:t>
            </w:r>
          </w:p>
          <w:p w:rsidR="00F84E66" w:rsidRDefault="00CA3231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Каждый час </w:t>
            </w:r>
          </w:p>
          <w:p w:rsidR="00F84E66" w:rsidRDefault="00CA3231">
            <w:pPr>
              <w:spacing w:after="6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 потребности </w:t>
            </w:r>
          </w:p>
        </w:tc>
        <w:tc>
          <w:tcPr>
            <w:tcW w:w="5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17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0" w:line="313" w:lineRule="auto"/>
              <w:ind w:left="2" w:firstLine="0"/>
              <w:jc w:val="left"/>
            </w:pPr>
            <w:r>
              <w:rPr>
                <w:sz w:val="24"/>
              </w:rPr>
              <w:t xml:space="preserve">Продолжить лечения до  стабилизации гемодинамики в течение 12-24 часов. </w:t>
            </w:r>
          </w:p>
          <w:p w:rsidR="00F84E66" w:rsidRDefault="00CA3231">
            <w:pPr>
              <w:spacing w:after="0" w:line="313" w:lineRule="auto"/>
              <w:ind w:left="2" w:firstLine="0"/>
            </w:pPr>
            <w:r>
              <w:rPr>
                <w:sz w:val="24"/>
              </w:rPr>
              <w:t xml:space="preserve">Центральная линия необходима для доставки вазоактивных препаратов. </w:t>
            </w:r>
          </w:p>
          <w:p w:rsidR="00F84E66" w:rsidRDefault="00CA3231">
            <w:pPr>
              <w:spacing w:after="0" w:line="294" w:lineRule="auto"/>
              <w:ind w:left="2" w:firstLine="0"/>
              <w:jc w:val="left"/>
            </w:pPr>
            <w:r>
              <w:rPr>
                <w:sz w:val="24"/>
              </w:rPr>
              <w:t>Продолжительный мониторинг  ЦВД точнее отражает ОЦК, чем однократное измерение. Scv02 у пациентов с центральной линией можно использовать для оценки сердечного выброса. Диурез вместе с мониторингом креатинина в сыворотке крови являются маркерами перфузии п</w:t>
            </w:r>
            <w:r>
              <w:rPr>
                <w:sz w:val="24"/>
              </w:rPr>
              <w:t xml:space="preserve">очек и острого повреждения почек.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При неэффектвиности начальной терапии или при неясном диагнозе. </w:t>
            </w:r>
          </w:p>
        </w:tc>
      </w:tr>
      <w:tr w:rsidR="00F84E66">
        <w:trPr>
          <w:trHeight w:val="427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выброса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7660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5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Лабораторные обследования </w:t>
            </w:r>
          </w:p>
          <w:p w:rsidR="00F84E66" w:rsidRDefault="00CA3231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ОАК </w:t>
            </w:r>
          </w:p>
          <w:p w:rsidR="00F84E66" w:rsidRDefault="00CA3231">
            <w:pPr>
              <w:spacing w:after="16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  </w:t>
            </w:r>
          </w:p>
          <w:p w:rsidR="00F84E66" w:rsidRDefault="00CA3231">
            <w:pPr>
              <w:spacing w:after="60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Электролиты  </w:t>
            </w:r>
          </w:p>
          <w:p w:rsidR="00F84E66" w:rsidRDefault="00CA3231">
            <w:pPr>
              <w:spacing w:after="19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2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Креатинин  </w:t>
            </w:r>
          </w:p>
          <w:p w:rsidR="00F84E66" w:rsidRDefault="00CA3231">
            <w:pPr>
              <w:spacing w:after="16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5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 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Печеночные тесты </w:t>
            </w:r>
          </w:p>
          <w:p w:rsidR="00F84E66" w:rsidRDefault="00CA3231">
            <w:pPr>
              <w:spacing w:after="60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Лактат </w:t>
            </w:r>
          </w:p>
          <w:p w:rsidR="00F84E66" w:rsidRDefault="00CA3231">
            <w:pPr>
              <w:spacing w:after="19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59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   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ССК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60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Каждые 12-24 ч </w:t>
            </w:r>
          </w:p>
          <w:p w:rsidR="00F84E66" w:rsidRDefault="00CA3231">
            <w:pPr>
              <w:spacing w:after="16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  </w:t>
            </w:r>
          </w:p>
          <w:p w:rsidR="00F84E66" w:rsidRDefault="00CA3231">
            <w:pPr>
              <w:spacing w:after="5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Каждые 6-12 ч  </w:t>
            </w:r>
          </w:p>
          <w:p w:rsidR="00F84E66" w:rsidRDefault="00CA3231">
            <w:pPr>
              <w:spacing w:after="19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Каждые 12-24 ч </w:t>
            </w:r>
          </w:p>
          <w:p w:rsidR="00F84E66" w:rsidRDefault="00CA3231">
            <w:pPr>
              <w:spacing w:after="16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5" w:line="259" w:lineRule="auto"/>
              <w:ind w:left="764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 </w:t>
            </w:r>
          </w:p>
          <w:p w:rsidR="00F84E66" w:rsidRDefault="00CA3231">
            <w:pPr>
              <w:spacing w:after="60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Каждые 1-4 часа </w:t>
            </w:r>
          </w:p>
          <w:p w:rsidR="00F84E66" w:rsidRDefault="00CA3231">
            <w:pPr>
              <w:spacing w:after="19" w:line="259" w:lineRule="auto"/>
              <w:ind w:left="762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84" w:lineRule="auto"/>
              <w:ind w:left="0" w:right="411" w:firstLine="0"/>
            </w:pPr>
            <w:r>
              <w:rPr>
                <w:sz w:val="24"/>
              </w:rPr>
              <w:t xml:space="preserve">Каждые 4-6 ч у пациентов на а/коагулянтах до стабилизации состояния, 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Каждые 24 часа при отсутствии а/коагуляции </w:t>
            </w:r>
          </w:p>
        </w:tc>
        <w:tc>
          <w:tcPr>
            <w:tcW w:w="5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E66" w:rsidRDefault="00CA3231">
            <w:pPr>
              <w:spacing w:after="16" w:line="259" w:lineRule="auto"/>
              <w:ind w:left="767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316" w:lineRule="auto"/>
              <w:ind w:left="2" w:firstLine="0"/>
              <w:jc w:val="left"/>
            </w:pPr>
            <w:r>
              <w:rPr>
                <w:sz w:val="24"/>
              </w:rPr>
              <w:t xml:space="preserve">Особенно у пациентов с кровотечением или с высоким риском кровотечения. </w:t>
            </w:r>
          </w:p>
          <w:p w:rsidR="00F84E66" w:rsidRDefault="00CA3231">
            <w:pPr>
              <w:spacing w:after="16" w:line="259" w:lineRule="auto"/>
              <w:ind w:left="71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91" w:lineRule="auto"/>
              <w:ind w:left="2" w:right="61" w:firstLine="0"/>
              <w:jc w:val="left"/>
            </w:pPr>
            <w:r>
              <w:rPr>
                <w:sz w:val="24"/>
              </w:rPr>
              <w:t xml:space="preserve">Частота должна соответствовать риску или наличию почечной недостаточности и нарушений электролитного баланса. </w:t>
            </w:r>
            <w:r>
              <w:rPr>
                <w:sz w:val="24"/>
              </w:rPr>
              <w:t xml:space="preserve">Диурез вместе с контролем креатинина в сыворотке крови являются маркерами перфузии почек и острого повреждения почек. Контроль  застойной гепатопатии и / или гипоперфузии </w:t>
            </w:r>
          </w:p>
          <w:p w:rsidR="00F84E66" w:rsidRDefault="00CA3231">
            <w:pPr>
              <w:spacing w:after="0" w:line="314" w:lineRule="auto"/>
              <w:ind w:left="2" w:firstLine="0"/>
              <w:jc w:val="left"/>
            </w:pPr>
            <w:r>
              <w:rPr>
                <w:sz w:val="24"/>
              </w:rPr>
              <w:t xml:space="preserve">Клиренс лактата является маркером  терминальной полиорганной гипоперфузии.  </w:t>
            </w:r>
          </w:p>
          <w:p w:rsidR="00F84E66" w:rsidRDefault="00CA3231">
            <w:pPr>
              <w:spacing w:after="16" w:line="259" w:lineRule="auto"/>
              <w:ind w:left="767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Изменение выведения лекарств, частое использование антитромботических средств и использование механических поддерживающих устройств часто требует контроля ССК. </w:t>
            </w:r>
          </w:p>
        </w:tc>
      </w:tr>
    </w:tbl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lastRenderedPageBreak/>
        <w:t xml:space="preserve"> </w:t>
      </w:r>
    </w:p>
    <w:p w:rsidR="00F84E66" w:rsidRDefault="00CA3231">
      <w:pPr>
        <w:spacing w:after="21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9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19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21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5884" w:firstLine="0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3901"/>
        <w:jc w:val="left"/>
      </w:pPr>
      <w:r>
        <w:rPr>
          <w:b/>
        </w:rPr>
        <w:t xml:space="preserve">Патогенез кардиогенного шока </w:t>
      </w:r>
    </w:p>
    <w:p w:rsidR="00F84E66" w:rsidRDefault="00CA3231">
      <w:pPr>
        <w:spacing w:after="10" w:line="259" w:lineRule="auto"/>
        <w:ind w:left="5884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-140" w:firstLine="0"/>
        <w:jc w:val="right"/>
      </w:pPr>
      <w:r>
        <w:rPr>
          <w:noProof/>
        </w:rPr>
        <w:drawing>
          <wp:inline distT="0" distB="0" distL="0" distR="0">
            <wp:extent cx="6888481" cy="5050537"/>
            <wp:effectExtent l="0" t="0" r="0" b="0"/>
            <wp:docPr id="71649" name="Picture 7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" name="Picture 716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50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84E66" w:rsidRDefault="00CA3231">
      <w:pPr>
        <w:spacing w:after="18" w:line="259" w:lineRule="auto"/>
        <w:ind w:left="5884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77" w:line="259" w:lineRule="auto"/>
        <w:ind w:left="5884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4127"/>
        <w:jc w:val="left"/>
      </w:pPr>
      <w:r>
        <w:rPr>
          <w:b/>
        </w:rPr>
        <w:lastRenderedPageBreak/>
        <w:t xml:space="preserve">Профилактика осложнений </w:t>
      </w:r>
    </w:p>
    <w:tbl>
      <w:tblPr>
        <w:tblStyle w:val="TableGrid"/>
        <w:tblW w:w="10920" w:type="dxa"/>
        <w:tblInd w:w="-142" w:type="dxa"/>
        <w:tblCellMar>
          <w:top w:w="51" w:type="dxa"/>
          <w:left w:w="108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671"/>
        <w:gridCol w:w="3145"/>
        <w:gridCol w:w="5104"/>
      </w:tblGrid>
      <w:tr w:rsidR="00F84E66">
        <w:trPr>
          <w:trHeight w:val="59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Направление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Цель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08" w:firstLine="0"/>
              <w:jc w:val="left"/>
            </w:pPr>
            <w:r>
              <w:rPr>
                <w:sz w:val="24"/>
              </w:rPr>
              <w:t xml:space="preserve">Подробности </w:t>
            </w:r>
          </w:p>
        </w:tc>
      </w:tr>
      <w:tr w:rsidR="00F84E66">
        <w:trPr>
          <w:trHeight w:val="159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ABCDE (Координация пробуждения и дыхания, мониторинг / управление делирием и ранняя активизация)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Делирий, слабость и нарушение вентиляции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Ежедневные пробуждения и спонтанное дыхание </w:t>
            </w:r>
          </w:p>
          <w:p w:rsidR="00F84E66" w:rsidRDefault="00CA3231">
            <w:pPr>
              <w:spacing w:after="6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Оценка и лечение делирия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Ранняя и прогрессивная активизация </w:t>
            </w:r>
          </w:p>
        </w:tc>
      </w:tr>
      <w:tr w:rsidR="00F84E66">
        <w:trPr>
          <w:trHeight w:val="223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ИВЛ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Вентиляторассоциированная пневмония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Высота изголовья кровати </w:t>
            </w:r>
          </w:p>
          <w:p w:rsidR="00F84E66" w:rsidRDefault="00CA3231">
            <w:pPr>
              <w:spacing w:after="0" w:line="314" w:lineRule="auto"/>
              <w:ind w:left="0" w:firstLine="0"/>
              <w:jc w:val="left"/>
            </w:pPr>
            <w:r>
              <w:rPr>
                <w:sz w:val="24"/>
              </w:rPr>
              <w:t xml:space="preserve">Протоколы седации, направленные на легкую седацию по шкале RASS или SAS </w:t>
            </w:r>
          </w:p>
          <w:p w:rsidR="00F84E66" w:rsidRDefault="00CA3231">
            <w:pPr>
              <w:spacing w:after="3" w:line="313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Ежедневный перерыв в седации, если легкая седация противопоказана </w:t>
            </w:r>
          </w:p>
          <w:p w:rsidR="00F84E66" w:rsidRDefault="00CA3231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Полоскание  полости рта с хлоргексидином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Дренаж эндотрахеальной трубки  </w:t>
            </w:r>
          </w:p>
        </w:tc>
      </w:tr>
      <w:tr w:rsidR="00F84E66">
        <w:trPr>
          <w:trHeight w:val="255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Центральный доступ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КАИК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6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Гигиена рук </w:t>
            </w:r>
          </w:p>
          <w:p w:rsidR="00F84E66" w:rsidRDefault="00CA3231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Максимальные барьерные меры предосторожности </w:t>
            </w:r>
          </w:p>
          <w:p w:rsidR="00F84E66" w:rsidRDefault="00CA3231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Хлоргексидиновый кожный антисептик </w:t>
            </w:r>
          </w:p>
          <w:p w:rsidR="00F84E66" w:rsidRDefault="00CA3231">
            <w:pPr>
              <w:spacing w:after="0" w:line="315" w:lineRule="auto"/>
              <w:ind w:left="0" w:firstLine="0"/>
              <w:jc w:val="left"/>
            </w:pPr>
            <w:r>
              <w:rPr>
                <w:sz w:val="24"/>
              </w:rPr>
              <w:t xml:space="preserve">Оптимальный выбор места для катетера (избегание бедренного доступа) </w:t>
            </w:r>
          </w:p>
          <w:p w:rsidR="00F84E66" w:rsidRDefault="00CA3231">
            <w:pPr>
              <w:spacing w:after="2" w:line="312" w:lineRule="auto"/>
              <w:ind w:left="0" w:firstLine="0"/>
              <w:jc w:val="left"/>
            </w:pPr>
            <w:r>
              <w:rPr>
                <w:sz w:val="24"/>
              </w:rPr>
              <w:t xml:space="preserve">Центральная линия с ультразвуковым контролем размещения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Ежедневный контроль необходимости доступа </w:t>
            </w:r>
          </w:p>
        </w:tc>
      </w:tr>
      <w:tr w:rsidR="00F84E66">
        <w:trPr>
          <w:trHeight w:val="159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Профилактика стрессовой язвы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Стрессовая язва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13" w:lineRule="auto"/>
              <w:ind w:left="0" w:firstLine="0"/>
              <w:jc w:val="left"/>
            </w:pPr>
            <w:r>
              <w:rPr>
                <w:sz w:val="24"/>
              </w:rPr>
              <w:t xml:space="preserve">Ингибитор протонной помпы или блокатор H2 рецепторов у пациентов 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 пациентов, получающих энтеральное питание, риски профилактики должны быть сбалансированы с риском пневмонии, ассоциированной с ИВЛ. </w:t>
            </w:r>
          </w:p>
        </w:tc>
      </w:tr>
      <w:tr w:rsidR="00F84E66">
        <w:trPr>
          <w:trHeight w:val="64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Профилактика ТГВ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ТГВ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Плановая профилактика венозной тромбоэмболии у пациентов, не принимающих антикоагулянты </w:t>
            </w:r>
          </w:p>
        </w:tc>
      </w:tr>
    </w:tbl>
    <w:p w:rsidR="00F84E66" w:rsidRDefault="00CA3231">
      <w:pPr>
        <w:spacing w:after="1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77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pStyle w:val="1"/>
        <w:ind w:left="1007" w:right="12"/>
      </w:pPr>
      <w:r>
        <w:t xml:space="preserve">Лечение кардиогенного шока </w:t>
      </w:r>
    </w:p>
    <w:p w:rsidR="00F84E66" w:rsidRDefault="00CA3231">
      <w:pPr>
        <w:spacing w:after="68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numPr>
          <w:ilvl w:val="0"/>
          <w:numId w:val="6"/>
        </w:numPr>
        <w:spacing w:after="54"/>
        <w:ind w:left="1000" w:right="568" w:hanging="163"/>
      </w:pPr>
      <w:r>
        <w:t xml:space="preserve">Клинический осмотр, ЭКГ, рентген грудной клетки, ОАК, ОАМ, сахар, электролиты, креатинин, тропонин крови, </w:t>
      </w:r>
      <w:r>
        <w:t xml:space="preserve">лактат, при возможности ЭХОКГ, </w:t>
      </w:r>
    </w:p>
    <w:p w:rsidR="00F84E66" w:rsidRDefault="00CA3231">
      <w:pPr>
        <w:spacing w:after="63"/>
        <w:ind w:left="847" w:right="568"/>
      </w:pPr>
      <w:r>
        <w:t xml:space="preserve">НУП </w:t>
      </w:r>
    </w:p>
    <w:p w:rsidR="00F84E66" w:rsidRDefault="00CA3231">
      <w:pPr>
        <w:numPr>
          <w:ilvl w:val="0"/>
          <w:numId w:val="6"/>
        </w:numPr>
        <w:spacing w:after="63"/>
        <w:ind w:left="1000" w:right="568" w:hanging="163"/>
      </w:pPr>
      <w:r>
        <w:t xml:space="preserve">Мониторирование - ЭКГ, сатурации крови, АД </w:t>
      </w:r>
    </w:p>
    <w:p w:rsidR="00F84E66" w:rsidRDefault="00CA3231">
      <w:pPr>
        <w:numPr>
          <w:ilvl w:val="0"/>
          <w:numId w:val="6"/>
        </w:numPr>
        <w:spacing w:after="59"/>
        <w:ind w:left="1000" w:right="568" w:hanging="163"/>
      </w:pPr>
      <w:r>
        <w:lastRenderedPageBreak/>
        <w:t xml:space="preserve">Коронарография, ЧКВ, АКШ при остром коронарном синдроме </w:t>
      </w:r>
    </w:p>
    <w:p w:rsidR="00F84E66" w:rsidRDefault="00CA3231">
      <w:pPr>
        <w:numPr>
          <w:ilvl w:val="0"/>
          <w:numId w:val="6"/>
        </w:numPr>
        <w:spacing w:after="64"/>
        <w:ind w:left="1000" w:right="568" w:hanging="163"/>
      </w:pPr>
      <w:r>
        <w:t xml:space="preserve">Фибринолизис при ОИМ с подъемом сегмента ST  </w:t>
      </w:r>
    </w:p>
    <w:p w:rsidR="00F84E66" w:rsidRDefault="00CA3231">
      <w:pPr>
        <w:numPr>
          <w:ilvl w:val="0"/>
          <w:numId w:val="6"/>
        </w:numPr>
        <w:spacing w:after="62"/>
        <w:ind w:left="1000" w:right="568" w:hanging="163"/>
      </w:pPr>
      <w:r>
        <w:t xml:space="preserve">Инвазивная вентиляция легких </w:t>
      </w:r>
    </w:p>
    <w:p w:rsidR="00F84E66" w:rsidRDefault="00CA3231">
      <w:pPr>
        <w:numPr>
          <w:ilvl w:val="0"/>
          <w:numId w:val="6"/>
        </w:numPr>
        <w:ind w:left="1000" w:right="568" w:hanging="163"/>
      </w:pPr>
      <w:r>
        <w:t>Механическая циркуляторная поддержка (МПК)</w:t>
      </w:r>
      <w:r>
        <w:t xml:space="preserve"> при рефрактерном КШ </w:t>
      </w:r>
    </w:p>
    <w:p w:rsidR="00F84E66" w:rsidRDefault="00CA3231">
      <w:pPr>
        <w:spacing w:after="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47" w:line="259" w:lineRule="auto"/>
        <w:ind w:left="270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66160" cy="862330"/>
                <wp:effectExtent l="0" t="0" r="0" b="0"/>
                <wp:docPr id="67845" name="Group 67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862330"/>
                          <a:chOff x="0" y="0"/>
                          <a:chExt cx="3566160" cy="862330"/>
                        </a:xfrm>
                      </wpg:grpSpPr>
                      <wps:wsp>
                        <wps:cNvPr id="6500" name="Shape 6500"/>
                        <wps:cNvSpPr/>
                        <wps:spPr>
                          <a:xfrm>
                            <a:off x="0" y="0"/>
                            <a:ext cx="356616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0" h="276225">
                                <a:moveTo>
                                  <a:pt x="0" y="276225"/>
                                </a:moveTo>
                                <a:lnTo>
                                  <a:pt x="3566160" y="276225"/>
                                </a:lnTo>
                                <a:lnTo>
                                  <a:pt x="356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1" name="Rectangle 6501"/>
                        <wps:cNvSpPr/>
                        <wps:spPr>
                          <a:xfrm>
                            <a:off x="1027811" y="95776"/>
                            <a:ext cx="20112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E66" w:rsidRDefault="00CA32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Систолическое 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2" name="Rectangle 6502"/>
                        <wps:cNvSpPr/>
                        <wps:spPr>
                          <a:xfrm>
                            <a:off x="2539873" y="576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E66" w:rsidRDefault="00CA32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Shape 6503"/>
                        <wps:cNvSpPr/>
                        <wps:spPr>
                          <a:xfrm>
                            <a:off x="15240" y="269875"/>
                            <a:ext cx="7620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9245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516255"/>
                                </a:lnTo>
                                <a:lnTo>
                                  <a:pt x="76200" y="516255"/>
                                </a:lnTo>
                                <a:lnTo>
                                  <a:pt x="38100" y="592455"/>
                                </a:lnTo>
                                <a:lnTo>
                                  <a:pt x="0" y="516255"/>
                                </a:lnTo>
                                <a:lnTo>
                                  <a:pt x="31750" y="51625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4" name="Shape 6504"/>
                        <wps:cNvSpPr/>
                        <wps:spPr>
                          <a:xfrm>
                            <a:off x="1638300" y="269875"/>
                            <a:ext cx="7620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9245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516255"/>
                                </a:lnTo>
                                <a:lnTo>
                                  <a:pt x="76200" y="516255"/>
                                </a:lnTo>
                                <a:lnTo>
                                  <a:pt x="38100" y="592455"/>
                                </a:lnTo>
                                <a:lnTo>
                                  <a:pt x="0" y="516255"/>
                                </a:lnTo>
                                <a:lnTo>
                                  <a:pt x="31750" y="51625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5" name="Shape 6505"/>
                        <wps:cNvSpPr/>
                        <wps:spPr>
                          <a:xfrm>
                            <a:off x="3368040" y="269875"/>
                            <a:ext cx="7620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92455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516255"/>
                                </a:lnTo>
                                <a:lnTo>
                                  <a:pt x="76200" y="516255"/>
                                </a:lnTo>
                                <a:lnTo>
                                  <a:pt x="38100" y="592455"/>
                                </a:lnTo>
                                <a:lnTo>
                                  <a:pt x="0" y="516255"/>
                                </a:lnTo>
                                <a:lnTo>
                                  <a:pt x="31750" y="516255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845" style="width:280.8pt;height:67.9pt;mso-position-horizontal-relative:char;mso-position-vertical-relative:line" coordsize="35661,8623">
                <v:shape id="Shape 6500" style="position:absolute;width:35661;height:2762;left:0;top:0;" coordsize="3566160,276225" path="m0,276225l3566160,276225l3566160,0l0,0x">
                  <v:stroke weight="0.75pt" endcap="round" joinstyle="miter" miterlimit="10" on="true" color="#000000"/>
                  <v:fill on="false" color="#000000" opacity="0"/>
                </v:shape>
                <v:rect id="Rectangle 6501" style="position:absolute;width:20112;height:2119;left:10278;top: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Систолическое АД</w:t>
                        </w:r>
                      </w:p>
                    </w:txbxContent>
                  </v:textbox>
                </v:rect>
                <v:rect id="Rectangle 6502" style="position:absolute;width:592;height:2625;left:25398;top: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03" style="position:absolute;width:762;height:5924;left:152;top:2698;" coordsize="76200,592455" path="m38100,0c41656,0,44450,2794,44450,6350l44450,516255l76200,516255l38100,592455l0,516255l31750,516255l31750,6350c31750,2794,34544,0,38100,0x">
                  <v:stroke weight="0pt" endcap="round" joinstyle="miter" miterlimit="10" on="false" color="#000000" opacity="0"/>
                  <v:fill on="true" color="#000000"/>
                </v:shape>
                <v:shape id="Shape 6504" style="position:absolute;width:762;height:5924;left:16383;top:2698;" coordsize="76200,592455" path="m38100,0c41656,0,44450,2794,44450,6350l44450,516255l76200,516255l38100,592455l0,516255l31750,516255l31750,6350c31750,2794,34544,0,38100,0x">
                  <v:stroke weight="0pt" endcap="round" joinstyle="miter" miterlimit="10" on="false" color="#000000" opacity="0"/>
                  <v:fill on="true" color="#000000"/>
                </v:shape>
                <v:shape id="Shape 6505" style="position:absolute;width:762;height:5924;left:33680;top:2698;" coordsize="76200,592455" path="m38100,0c41656,0,44450,2794,44450,6350l44450,516255l76200,516255l38100,592455l0,516255l31750,516255l31750,6350c31750,2794,34544,0,38100,0x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9607" w:type="dxa"/>
        <w:tblInd w:w="728" w:type="dxa"/>
        <w:tblCellMar>
          <w:top w:w="51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457"/>
        <w:gridCol w:w="3082"/>
        <w:gridCol w:w="3068"/>
      </w:tblGrid>
      <w:tr w:rsidR="00F84E66">
        <w:trPr>
          <w:trHeight w:val="382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40" w:firstLine="0"/>
              <w:jc w:val="center"/>
            </w:pPr>
            <w:r>
              <w:t xml:space="preserve">&lt; 85 мм.рт.ст.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110-85 мм.рт.ст.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709" w:firstLine="0"/>
              <w:jc w:val="left"/>
            </w:pPr>
            <w:r>
              <w:t xml:space="preserve">&gt; 110 мм.рт.ст. </w:t>
            </w:r>
          </w:p>
        </w:tc>
      </w:tr>
      <w:tr w:rsidR="00F84E66">
        <w:trPr>
          <w:trHeight w:val="734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t xml:space="preserve">Добутамин+норэпинефрин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t xml:space="preserve">Добутамин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72" w:firstLine="0"/>
              <w:jc w:val="center"/>
            </w:pPr>
            <w:r>
              <w:t xml:space="preserve">Нитраты </w:t>
            </w:r>
          </w:p>
        </w:tc>
      </w:tr>
    </w:tbl>
    <w:p w:rsidR="00F84E66" w:rsidRDefault="00CA3231">
      <w:pPr>
        <w:spacing w:after="18" w:line="259" w:lineRule="auto"/>
        <w:ind w:left="1054" w:firstLine="0"/>
        <w:jc w:val="center"/>
      </w:pPr>
      <w:r>
        <w:t xml:space="preserve"> </w:t>
      </w:r>
    </w:p>
    <w:p w:rsidR="00F84E66" w:rsidRDefault="00CA3231">
      <w:pPr>
        <w:spacing w:after="18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18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21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18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1560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2855"/>
        <w:jc w:val="left"/>
      </w:pPr>
      <w:r>
        <w:rPr>
          <w:b/>
        </w:rPr>
        <w:t xml:space="preserve">Рекомендации по лечению кардиогенного шока </w:t>
      </w:r>
    </w:p>
    <w:p w:rsidR="00F84E66" w:rsidRDefault="00CA3231">
      <w:pPr>
        <w:spacing w:after="0" w:line="259" w:lineRule="auto"/>
        <w:ind w:left="1054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681" w:type="dxa"/>
        <w:tblInd w:w="744" w:type="dxa"/>
        <w:tblCellMar>
          <w:top w:w="9" w:type="dxa"/>
          <w:left w:w="108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6382"/>
        <w:gridCol w:w="1479"/>
        <w:gridCol w:w="1820"/>
      </w:tblGrid>
      <w:tr w:rsidR="00F84E66">
        <w:trPr>
          <w:trHeight w:val="595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679" w:firstLine="0"/>
              <w:jc w:val="center"/>
            </w:pPr>
            <w:r>
              <w:rPr>
                <w:sz w:val="24"/>
              </w:rPr>
              <w:t xml:space="preserve">Рекомендации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Класс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4"/>
              </w:rPr>
              <w:t xml:space="preserve">Уровень </w:t>
            </w:r>
          </w:p>
        </w:tc>
      </w:tr>
      <w:tr w:rsidR="00F84E66">
        <w:trPr>
          <w:trHeight w:val="59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Немедленное ЧКВ, при невозможности - АКШ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B </w:t>
            </w:r>
          </w:p>
        </w:tc>
      </w:tr>
      <w:tr w:rsidR="00F84E66">
        <w:trPr>
          <w:trHeight w:val="595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 АД через артериальную линию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ЭхоКГ и Допплер ЭхоКГ для оценки функции миокарда, клапанов и выявления механических осложнений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595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Механические осложнения требуют экстренного лечения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59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Оксигенотерапия, ИВЛ соответственно газам крови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Инфузия жидкости (физ. раствор 200 мл за 30 минут) при наличии показаний при отсутствии гиперволемии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ТЛТ при невозможности первичного ЧКВ и отсутствии механических осложнений при ОКСПST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II a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595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ВАБК при механических осложнениях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II a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59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МПК, ЭКМО, возможна комбинация двух устройств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II a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При неэффективности диуретиков возможна ультрафильтрация крови при рефрактерном застое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II b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Катетеризация легочной артерии для контроля гемодинамики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II b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59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Инотропы и вазопрессоры для стабилизации гемодинамики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II b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" w:firstLine="0"/>
              <w:jc w:val="left"/>
            </w:pPr>
            <w:r>
              <w:rPr>
                <w:sz w:val="24"/>
              </w:rPr>
              <w:t xml:space="preserve">Инфузия инотропов (добутамин) для улучшения сердечного выброса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II b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64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Инфузия вазопрессоров (норэпинефрин предпочтительнее допамина) для поддержки АД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II b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C </w:t>
            </w:r>
          </w:p>
        </w:tc>
      </w:tr>
      <w:tr w:rsidR="00F84E66">
        <w:trPr>
          <w:trHeight w:val="593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Рутинное применение ВАБК не показано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III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B </w:t>
            </w:r>
          </w:p>
        </w:tc>
      </w:tr>
    </w:tbl>
    <w:p w:rsidR="00F84E66" w:rsidRDefault="00CA3231">
      <w:pPr>
        <w:spacing w:after="80" w:line="259" w:lineRule="auto"/>
        <w:ind w:left="1054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77" w:line="259" w:lineRule="auto"/>
        <w:ind w:left="847"/>
        <w:jc w:val="left"/>
      </w:pPr>
      <w:r>
        <w:rPr>
          <w:b/>
        </w:rPr>
        <w:t xml:space="preserve">Алгоритм лечения кардиогенного шока </w:t>
      </w:r>
    </w:p>
    <w:p w:rsidR="00F84E66" w:rsidRDefault="00CA3231">
      <w:pPr>
        <w:spacing w:after="67" w:line="259" w:lineRule="auto"/>
        <w:ind w:left="847"/>
        <w:jc w:val="left"/>
      </w:pPr>
      <w:r>
        <w:rPr>
          <w:b/>
        </w:rPr>
        <w:t xml:space="preserve">Инвазивная стратегия </w:t>
      </w:r>
    </w:p>
    <w:p w:rsidR="00F84E66" w:rsidRDefault="00CA3231">
      <w:pPr>
        <w:spacing w:after="57"/>
        <w:ind w:left="847" w:right="568"/>
      </w:pPr>
      <w:r>
        <w:t xml:space="preserve">Из-за своей ограниченной эффективности, особенно при КШ, </w:t>
      </w:r>
      <w:r>
        <w:t xml:space="preserve">фибринолитическая терапия предназначена для пациентов с ИМпST, когда ЧКВ недоступно в соответствии с текущими рекомендациями Европейского общества кардиологов (ESC) с рекомендацией класса IIa C. </w:t>
      </w:r>
    </w:p>
    <w:p w:rsidR="00F84E66" w:rsidRDefault="00CA3231">
      <w:pPr>
        <w:spacing w:after="29"/>
        <w:ind w:left="847" w:right="568"/>
      </w:pPr>
      <w:r>
        <w:t>Первым крупным рандомизированным исследованием у пациентов с</w:t>
      </w:r>
      <w:r>
        <w:t xml:space="preserve"> КШ было исследование SHOCK, в котором была установлена клиническая польза ранней инвазивной стратегии с последующей реваскуляризацией у пациентов с КШ. В исследовании SHOCK начальная инвазивная стратегия с реваскуляризацией посредством ЧКВ или АКШ привела</w:t>
      </w:r>
      <w:r>
        <w:t xml:space="preserve"> к значительному снижению смертности через шесть месяцев и в долгосрочном периоде наблюдения.  </w:t>
      </w:r>
    </w:p>
    <w:p w:rsidR="00F84E66" w:rsidRDefault="00CA3231">
      <w:pPr>
        <w:spacing w:after="10" w:line="259" w:lineRule="auto"/>
        <w:ind w:left="34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64" w:line="259" w:lineRule="auto"/>
        <w:ind w:left="0" w:right="281" w:firstLine="0"/>
        <w:jc w:val="right"/>
      </w:pPr>
      <w:r>
        <w:rPr>
          <w:noProof/>
        </w:rPr>
        <w:lastRenderedPageBreak/>
        <w:drawing>
          <wp:inline distT="0" distB="0" distL="0" distR="0">
            <wp:extent cx="6614160" cy="4895088"/>
            <wp:effectExtent l="0" t="0" r="0" b="0"/>
            <wp:docPr id="71650" name="Picture 7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0" name="Picture 716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8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84E66" w:rsidRDefault="00CA3231">
      <w:pPr>
        <w:spacing w:after="131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134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54"/>
        <w:ind w:left="847" w:right="568"/>
      </w:pPr>
      <w:r>
        <w:t xml:space="preserve">В соответствии с последними исследованиями, у подавляющего большинства пациентов с КШ в клинической практике ЧКВ следует ограничивать реваскуляризацию </w:t>
      </w:r>
      <w:r>
        <w:t xml:space="preserve">инфаркт-связанной артерией с возможной поэтапной реваскуляризацией других артерий. </w:t>
      </w:r>
    </w:p>
    <w:p w:rsidR="00F84E66" w:rsidRDefault="00CA3231">
      <w:pPr>
        <w:spacing w:after="18" w:line="259" w:lineRule="auto"/>
        <w:ind w:left="852" w:firstLine="0"/>
        <w:jc w:val="left"/>
      </w:pPr>
      <w:r>
        <w:t xml:space="preserve"> </w:t>
      </w:r>
    </w:p>
    <w:p w:rsidR="00F84E66" w:rsidRDefault="00CA3231">
      <w:pPr>
        <w:spacing w:after="0" w:line="259" w:lineRule="auto"/>
        <w:ind w:left="0" w:firstLine="0"/>
        <w:jc w:val="left"/>
      </w:pPr>
      <w:r>
        <w:t xml:space="preserve"> </w:t>
      </w:r>
    </w:p>
    <w:p w:rsidR="00F84E66" w:rsidRDefault="00CA3231">
      <w:pPr>
        <w:spacing w:after="217" w:line="259" w:lineRule="auto"/>
        <w:ind w:left="0" w:right="350" w:firstLine="0"/>
        <w:jc w:val="right"/>
      </w:pPr>
      <w:r>
        <w:rPr>
          <w:noProof/>
        </w:rPr>
        <w:lastRenderedPageBreak/>
        <w:drawing>
          <wp:inline distT="0" distB="0" distL="0" distR="0">
            <wp:extent cx="6574536" cy="4273296"/>
            <wp:effectExtent l="0" t="0" r="0" b="0"/>
            <wp:docPr id="71651" name="Picture 7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1" name="Picture 716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427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84E66" w:rsidRDefault="00CA3231">
      <w:pPr>
        <w:spacing w:after="213" w:line="259" w:lineRule="auto"/>
        <w:ind w:left="1570"/>
        <w:jc w:val="left"/>
      </w:pPr>
      <w:r>
        <w:rPr>
          <w:b/>
        </w:rPr>
        <w:t xml:space="preserve">Инвазивная вентиляция легких </w:t>
      </w:r>
    </w:p>
    <w:p w:rsidR="00F84E66" w:rsidRDefault="00CA3231">
      <w:pPr>
        <w:spacing w:after="202"/>
        <w:ind w:left="837" w:right="568" w:firstLine="708"/>
      </w:pPr>
      <w:r>
        <w:t>У пациентов с КШ, которые не реагируют на первоначальные более консервативные меры, включая неинвазивную вентиляцию легких, эндотрахеальную интубация и инвазивная механическая вентиляция легких, представляют собой важные терапевтические возможности. Основн</w:t>
      </w:r>
      <w:r>
        <w:t>ым показанием для этого варианта является дыхательная недостаточность, ведущая к гипоксемии (например, SpO2&lt;90%, PaO2&lt;6-7 кПа), гиперкапнии (частота дыхания &gt;30-35/мин) и ацидозе (повышение давления углекислого газа в артериальной крови). PaCO2 &gt;9–10 кПа и</w:t>
      </w:r>
      <w:r>
        <w:t xml:space="preserve">ли pH&lt;7,3, что свидетельствует о том, что пациент не может поддерживать нормальный pH при обычном дыхании).  </w:t>
      </w:r>
    </w:p>
    <w:p w:rsidR="00F84E66" w:rsidRDefault="00CA3231">
      <w:pPr>
        <w:spacing w:after="262"/>
        <w:ind w:left="837" w:right="568" w:firstLine="708"/>
      </w:pPr>
      <w:r>
        <w:t xml:space="preserve">При стабилизации состояния лечение продолжают по принципам терапии застойной СН.  </w:t>
      </w:r>
    </w:p>
    <w:p w:rsidR="00F84E66" w:rsidRDefault="00CA3231">
      <w:pPr>
        <w:pStyle w:val="1"/>
        <w:spacing w:after="661"/>
        <w:ind w:left="1007" w:right="720"/>
      </w:pPr>
      <w:r>
        <w:t xml:space="preserve">Дозировки инотропных средств </w:t>
      </w:r>
    </w:p>
    <w:tbl>
      <w:tblPr>
        <w:tblStyle w:val="TableGrid"/>
        <w:tblW w:w="10742" w:type="dxa"/>
        <w:tblInd w:w="158" w:type="dxa"/>
        <w:tblCellMar>
          <w:top w:w="5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76"/>
        <w:gridCol w:w="1419"/>
        <w:gridCol w:w="3118"/>
        <w:gridCol w:w="3829"/>
      </w:tblGrid>
      <w:tr w:rsidR="00F84E66">
        <w:trPr>
          <w:trHeight w:val="59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Препарат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Рецептор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Действие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Роль в лечении </w:t>
            </w:r>
          </w:p>
        </w:tc>
      </w:tr>
    </w:tbl>
    <w:p w:rsidR="00F84E66" w:rsidRDefault="00F84E66">
      <w:pPr>
        <w:spacing w:after="0" w:line="259" w:lineRule="auto"/>
        <w:ind w:left="-850" w:right="11633" w:firstLine="0"/>
        <w:jc w:val="left"/>
      </w:pPr>
    </w:p>
    <w:tbl>
      <w:tblPr>
        <w:tblStyle w:val="TableGrid"/>
        <w:tblW w:w="10742" w:type="dxa"/>
        <w:tblInd w:w="158" w:type="dxa"/>
        <w:tblCellMar>
          <w:top w:w="41" w:type="dxa"/>
          <w:left w:w="108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2255"/>
        <w:gridCol w:w="2274"/>
        <w:gridCol w:w="2875"/>
        <w:gridCol w:w="3338"/>
      </w:tblGrid>
      <w:tr w:rsidR="00F84E66">
        <w:trPr>
          <w:trHeight w:val="290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4" w:line="259" w:lineRule="auto"/>
              <w:ind w:lef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Норэпинефрин </w:t>
            </w:r>
          </w:p>
          <w:p w:rsidR="00F84E66" w:rsidRDefault="00CA3231">
            <w:pPr>
              <w:spacing w:after="154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Начальная доза: 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8-12 мкг/мин </w:t>
            </w:r>
          </w:p>
          <w:p w:rsidR="00F84E66" w:rsidRDefault="00CA3231">
            <w:pPr>
              <w:spacing w:after="153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Поддерживающая: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2-4 мкг/мин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Максимальная:</w:t>
            </w:r>
            <w:r>
              <w:rPr>
                <w:sz w:val="24"/>
              </w:rPr>
              <w:t xml:space="preserve"> 35-100 мкг/мин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Альфа-1 и бета-1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Действие на оба альфа-1 и бета-</w:t>
            </w:r>
            <w:r>
              <w:rPr>
                <w:sz w:val="24"/>
              </w:rPr>
              <w:t xml:space="preserve">1 адренэргические рецепторы, следовательно, вызывает сильное сужение сосудов, приводящее к увеличению сердечного выброса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Вазопрессор первой линиии при септическом, кардиогенном и гиповолемическом шоках </w:t>
            </w:r>
          </w:p>
        </w:tc>
      </w:tr>
      <w:tr w:rsidR="00F84E66">
        <w:trPr>
          <w:trHeight w:val="539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6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Фенилэфрин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Начальная доза: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numPr>
                <w:ilvl w:val="0"/>
                <w:numId w:val="18"/>
              </w:numPr>
              <w:spacing w:after="161" w:line="259" w:lineRule="auto"/>
              <w:ind w:hanging="180"/>
              <w:jc w:val="left"/>
            </w:pPr>
            <w:r>
              <w:rPr>
                <w:sz w:val="24"/>
              </w:rPr>
              <w:t xml:space="preserve">мкг/мин </w:t>
            </w:r>
          </w:p>
          <w:p w:rsidR="00F84E66" w:rsidRDefault="00CA3231">
            <w:pPr>
              <w:spacing w:after="151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Поддерживающая: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6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1-10 мкг/мин </w:t>
            </w:r>
          </w:p>
          <w:p w:rsidR="00F84E66" w:rsidRDefault="00CA3231">
            <w:pPr>
              <w:spacing w:after="14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Максимальная: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10-35 мкг/мин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Альфа-1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Чистый агонист альфаадренорецепторов, который приводит к сужению сосудов с минимальной сердечной инотропией или хронотропией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Вазопрессор первой линии, когда тахиаритмии препятствуют применению норадреналина Альтернативный вазопрессор у пациентов с септическим шоком, у которых: (I) высокий уровень CВ при стойкой гипотонии, (II) стойкий шок, несмотря на начальное лечение другими в</w:t>
            </w:r>
            <w:r>
              <w:rPr>
                <w:sz w:val="24"/>
              </w:rPr>
              <w:t xml:space="preserve">азопрессорами или (III) развиваются тахиаритмии на фоне норадреналина, адреналина или добутамина </w:t>
            </w:r>
          </w:p>
        </w:tc>
      </w:tr>
      <w:tr w:rsidR="00F84E66">
        <w:trPr>
          <w:trHeight w:val="415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3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Эпинефрин </w:t>
            </w:r>
          </w:p>
          <w:p w:rsidR="00F84E66" w:rsidRDefault="00CA3231">
            <w:pPr>
              <w:spacing w:after="157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Начальная доза: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numPr>
                <w:ilvl w:val="0"/>
                <w:numId w:val="19"/>
              </w:numPr>
              <w:spacing w:after="158" w:line="259" w:lineRule="auto"/>
              <w:ind w:hanging="180"/>
              <w:jc w:val="left"/>
            </w:pPr>
            <w:r>
              <w:rPr>
                <w:sz w:val="24"/>
              </w:rPr>
              <w:t xml:space="preserve">мкг/мин </w:t>
            </w:r>
          </w:p>
          <w:p w:rsidR="00F84E66" w:rsidRDefault="00CA3231">
            <w:pPr>
              <w:spacing w:after="154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Поддерживающая: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5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1-10 мкг/мин </w:t>
            </w:r>
          </w:p>
          <w:p w:rsidR="00F84E66" w:rsidRDefault="00CA3231">
            <w:pPr>
              <w:spacing w:after="15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Максимальная: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10-35 мкг/мин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Альфа-1, бета-1,  бета-2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101" w:firstLine="0"/>
            </w:pPr>
            <w:r>
              <w:rPr>
                <w:sz w:val="24"/>
              </w:rPr>
              <w:t>Выраженная активность на бета-</w:t>
            </w:r>
            <w:r>
              <w:rPr>
                <w:sz w:val="24"/>
              </w:rPr>
              <w:t xml:space="preserve">1 адренорецепторы  и умеренный эффект на альфа-1 адренорецепторы. При низких дозах увеличивает CВ, снижает ССС. При более высоких дозах ССС увеличивается и еще больше увеличивает CВ.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2" w:line="356" w:lineRule="auto"/>
              <w:ind w:left="0" w:firstLine="0"/>
              <w:jc w:val="left"/>
            </w:pPr>
            <w:r>
              <w:rPr>
                <w:sz w:val="24"/>
              </w:rPr>
              <w:t xml:space="preserve">Вазопрессор первой линии при анафилактическом шоке. </w:t>
            </w:r>
          </w:p>
          <w:p w:rsidR="00F84E66" w:rsidRDefault="00CA3231">
            <w:pPr>
              <w:spacing w:after="0" w:line="259" w:lineRule="auto"/>
              <w:ind w:left="0" w:right="109" w:firstLine="0"/>
              <w:jc w:val="left"/>
            </w:pPr>
            <w:r>
              <w:rPr>
                <w:sz w:val="24"/>
              </w:rPr>
              <w:t xml:space="preserve">Дополнение к норэпинефрину при септическом шоке, когда необходимо дальнейшее повышение СрАД.  Повышает ЧСС, что может вызвать тахиаритмию или ишемию. </w:t>
            </w:r>
          </w:p>
        </w:tc>
      </w:tr>
      <w:tr w:rsidR="00F84E66">
        <w:trPr>
          <w:trHeight w:val="207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1" w:line="259" w:lineRule="auto"/>
              <w:ind w:left="0" w:firstLine="0"/>
              <w:jc w:val="left"/>
            </w:pPr>
            <w:r>
              <w:rPr>
                <w:b/>
                <w:sz w:val="24"/>
              </w:rPr>
              <w:lastRenderedPageBreak/>
              <w:t>Дофамин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54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Минимальная доза</w:t>
            </w:r>
            <w:r>
              <w:rPr>
                <w:sz w:val="24"/>
              </w:rPr>
              <w:t xml:space="preserve">:  </w:t>
            </w:r>
          </w:p>
          <w:p w:rsidR="00F84E66" w:rsidRDefault="00CA3231">
            <w:pPr>
              <w:spacing w:after="0" w:line="395" w:lineRule="auto"/>
              <w:ind w:left="0" w:firstLine="0"/>
              <w:jc w:val="left"/>
            </w:pPr>
            <w:r>
              <w:rPr>
                <w:sz w:val="24"/>
              </w:rPr>
              <w:t xml:space="preserve">1-2 мкг/кг/мин </w:t>
            </w:r>
            <w:r>
              <w:rPr>
                <w:i/>
                <w:sz w:val="24"/>
              </w:rPr>
              <w:t xml:space="preserve">Средняя: 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2-10 мкг/кг/мин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4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Альфа-1 </w:t>
            </w:r>
          </w:p>
          <w:p w:rsidR="00F84E66" w:rsidRDefault="00CA3231">
            <w:pPr>
              <w:spacing w:after="15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Бета-1  </w:t>
            </w:r>
          </w:p>
          <w:p w:rsidR="00F84E66" w:rsidRDefault="00CA3231">
            <w:pPr>
              <w:spacing w:after="0" w:line="396" w:lineRule="auto"/>
              <w:ind w:left="0" w:firstLine="0"/>
              <w:jc w:val="left"/>
            </w:pPr>
            <w:r>
              <w:rPr>
                <w:sz w:val="24"/>
              </w:rPr>
              <w:t>Дофамин</w:t>
            </w:r>
            <w:r>
              <w:rPr>
                <w:sz w:val="24"/>
              </w:rPr>
              <w:t xml:space="preserve">эргические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низких дозах действует преимущественно на рецепторы допамина-1, что приводит к селективному расширению сосудов.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" w:line="357" w:lineRule="auto"/>
              <w:ind w:left="0" w:firstLine="0"/>
              <w:jc w:val="left"/>
            </w:pPr>
            <w:r>
              <w:rPr>
                <w:sz w:val="24"/>
              </w:rPr>
              <w:t xml:space="preserve">Альтернатива норадреналину при септическом шоке у пациентов с нарушенной систолической функцией или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абсолютной/относительной </w:t>
            </w:r>
          </w:p>
        </w:tc>
      </w:tr>
    </w:tbl>
    <w:p w:rsidR="00F84E66" w:rsidRDefault="00F84E66">
      <w:pPr>
        <w:spacing w:after="0" w:line="259" w:lineRule="auto"/>
        <w:ind w:left="-850" w:right="11633" w:firstLine="0"/>
        <w:jc w:val="left"/>
      </w:pPr>
    </w:p>
    <w:tbl>
      <w:tblPr>
        <w:tblStyle w:val="TableGrid"/>
        <w:tblW w:w="10742" w:type="dxa"/>
        <w:tblInd w:w="158" w:type="dxa"/>
        <w:tblCellMar>
          <w:top w:w="9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376"/>
        <w:gridCol w:w="1419"/>
        <w:gridCol w:w="3118"/>
        <w:gridCol w:w="3829"/>
      </w:tblGrid>
      <w:tr w:rsidR="00F84E66">
        <w:trPr>
          <w:trHeight w:val="622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96" w:lineRule="auto"/>
              <w:ind w:left="0" w:right="489" w:firstLine="0"/>
              <w:jc w:val="left"/>
            </w:pPr>
            <w:r>
              <w:rPr>
                <w:i/>
                <w:sz w:val="24"/>
              </w:rPr>
              <w:t xml:space="preserve">Высокая доза: </w:t>
            </w:r>
            <w:r>
              <w:rPr>
                <w:sz w:val="24"/>
              </w:rPr>
              <w:t xml:space="preserve"> &gt; 10 мкг/кг/мин </w:t>
            </w:r>
          </w:p>
          <w:p w:rsidR="00F84E66" w:rsidRDefault="00CA3231">
            <w:pPr>
              <w:spacing w:after="145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Максимальная: </w:t>
            </w:r>
            <w:r>
              <w:rPr>
                <w:sz w:val="24"/>
              </w:rPr>
              <w:t>20-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&gt;50 мкг/кг/мин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70" w:lineRule="auto"/>
              <w:ind w:left="0" w:firstLine="0"/>
              <w:jc w:val="left"/>
            </w:pPr>
            <w:r>
              <w:rPr>
                <w:sz w:val="24"/>
              </w:rPr>
              <w:t xml:space="preserve">В промежуточных дозах также стимулирует бета-1адренорецепторы и увеличивает СВ за счет увеличения УО и оказывает различное влияние на ЧСС. </w:t>
            </w:r>
            <w:r>
              <w:rPr>
                <w:sz w:val="24"/>
              </w:rPr>
              <w:t>В более высоких дозах преимущественно стимулирует альфаадренорецепторы и вызывает сужение сосудов, увеличивая ССС. Общий эффект альфа-</w:t>
            </w:r>
          </w:p>
          <w:p w:rsidR="00F84E66" w:rsidRDefault="00CA323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адренорецепторов слабее, чем у норадреналина.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96" w:lineRule="auto"/>
              <w:ind w:left="0" w:firstLine="0"/>
              <w:jc w:val="left"/>
            </w:pPr>
            <w:r>
              <w:rPr>
                <w:sz w:val="24"/>
              </w:rPr>
              <w:t xml:space="preserve">брадикардией и низким риском тахиаритмий. </w:t>
            </w:r>
          </w:p>
          <w:p w:rsidR="00F84E66" w:rsidRDefault="00CA3231">
            <w:pPr>
              <w:spacing w:after="0" w:line="367" w:lineRule="auto"/>
              <w:ind w:left="0" w:right="45" w:firstLine="0"/>
              <w:jc w:val="left"/>
            </w:pPr>
            <w:r>
              <w:rPr>
                <w:sz w:val="24"/>
              </w:rPr>
              <w:t>Больше побочных эффектов в высо</w:t>
            </w:r>
            <w:r>
              <w:rPr>
                <w:sz w:val="24"/>
              </w:rPr>
              <w:t xml:space="preserve">ких дозах и менее эффективен, чем норадреналин для купирования гипотонии при септическом шоке.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829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1" w:line="259" w:lineRule="auto"/>
              <w:ind w:left="0" w:firstLine="0"/>
              <w:jc w:val="left"/>
            </w:pPr>
            <w:r>
              <w:rPr>
                <w:b/>
                <w:sz w:val="24"/>
              </w:rPr>
              <w:lastRenderedPageBreak/>
              <w:t>Добутамин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4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Начальная доза</w:t>
            </w:r>
            <w:r>
              <w:rPr>
                <w:sz w:val="24"/>
              </w:rPr>
              <w:t xml:space="preserve">: 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0,5-1 мкг/кг/мин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Поддерживающая</w:t>
            </w:r>
            <w:r>
              <w:rPr>
                <w:sz w:val="24"/>
              </w:rPr>
              <w:t>2-</w:t>
            </w:r>
          </w:p>
          <w:p w:rsidR="00F84E66" w:rsidRDefault="00CA3231">
            <w:pPr>
              <w:numPr>
                <w:ilvl w:val="0"/>
                <w:numId w:val="20"/>
              </w:numPr>
              <w:spacing w:after="160" w:line="259" w:lineRule="auto"/>
              <w:ind w:hanging="300"/>
              <w:jc w:val="left"/>
            </w:pPr>
            <w:r>
              <w:rPr>
                <w:sz w:val="24"/>
              </w:rPr>
              <w:t xml:space="preserve">мкг/кг/мин </w:t>
            </w:r>
          </w:p>
          <w:p w:rsidR="00F84E66" w:rsidRDefault="00CA3231">
            <w:pPr>
              <w:spacing w:after="15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Максимальная: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20-40 мкг/кг/мин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Альфа-1 </w:t>
            </w:r>
          </w:p>
          <w:p w:rsidR="00F84E66" w:rsidRDefault="00CA3231">
            <w:pPr>
              <w:spacing w:after="0" w:line="382" w:lineRule="auto"/>
              <w:ind w:left="0" w:firstLine="0"/>
              <w:jc w:val="left"/>
            </w:pPr>
            <w:r>
              <w:rPr>
                <w:sz w:val="24"/>
              </w:rPr>
              <w:t xml:space="preserve">Бета-1 и бета-2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4" w:firstLine="0"/>
              <w:jc w:val="left"/>
            </w:pPr>
            <w:r>
              <w:rPr>
                <w:sz w:val="24"/>
              </w:rPr>
              <w:t>Препарат, вызывающий расширение сосудов. Его преобладающее действие на бета-1-адренорецепторы вызывает увеличение инотропии и хронотропии и снижает давление наполнения ЛЖ. Его минимальные эффекты на альфа и бета-2адренорецепторы вызывают общую вазодилатаци</w:t>
            </w:r>
            <w:r>
              <w:rPr>
                <w:sz w:val="24"/>
              </w:rPr>
              <w:t xml:space="preserve">ю, дополненную рефлекторной вазодилатацией и повышением СВ. Чистый эффект заключается в увеличении СВ с уменьшением ССС с минимальным снижением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69" w:lineRule="auto"/>
              <w:ind w:left="0" w:right="1" w:firstLine="0"/>
              <w:jc w:val="left"/>
            </w:pPr>
            <w:r>
              <w:rPr>
                <w:sz w:val="24"/>
              </w:rPr>
              <w:t xml:space="preserve">Препарат первой линии при КШ. </w:t>
            </w:r>
            <w:r>
              <w:rPr>
                <w:sz w:val="24"/>
              </w:rPr>
              <w:t xml:space="preserve">Дополнение к норэпинефрину для увеличения CВ при септическом шоке с дисфункцией миокарда или сохраняющейся гипоперфузией. Повышает сократимость и ЧСС, что может вызвать гипоперфузию и тахиаритмии.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84E66">
        <w:trPr>
          <w:trHeight w:val="59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АД.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</w:tr>
      <w:tr w:rsidR="00F84E66">
        <w:trPr>
          <w:trHeight w:val="332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4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Вазопрессин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Начальная доза</w:t>
            </w:r>
            <w:r>
              <w:rPr>
                <w:sz w:val="24"/>
              </w:rPr>
              <w:t xml:space="preserve">: </w:t>
            </w:r>
          </w:p>
          <w:p w:rsidR="00F84E66" w:rsidRDefault="00CA3231">
            <w:pPr>
              <w:spacing w:after="16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0,03 ЕД/мин </w:t>
            </w:r>
          </w:p>
          <w:p w:rsidR="00F84E66" w:rsidRDefault="00CA3231">
            <w:pPr>
              <w:spacing w:after="145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Поддерживающая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16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0,03-0,04 ЕД/мин </w:t>
            </w:r>
          </w:p>
          <w:p w:rsidR="00F84E66" w:rsidRDefault="00CA3231">
            <w:pPr>
              <w:spacing w:after="145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Максимальная</w:t>
            </w:r>
            <w:r>
              <w:rPr>
                <w:sz w:val="24"/>
              </w:rPr>
              <w:t xml:space="preserve">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0,04-0,07 ЕД/мин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V2, V1a,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V1b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Вазопрессин, </w:t>
            </w:r>
          </w:p>
          <w:p w:rsidR="00F84E66" w:rsidRDefault="00CA3231">
            <w:pPr>
              <w:spacing w:after="0" w:line="365" w:lineRule="auto"/>
              <w:ind w:left="0" w:firstLine="0"/>
              <w:jc w:val="left"/>
            </w:pPr>
            <w:r>
              <w:rPr>
                <w:sz w:val="24"/>
              </w:rPr>
              <w:t xml:space="preserve">антидиуретический гормон, связывается с рецепторами в дистальных или собирательных канальцах почек и способствует реабсорбции воды.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365" w:lineRule="auto"/>
              <w:ind w:left="0" w:firstLine="0"/>
              <w:jc w:val="left"/>
            </w:pPr>
            <w:r>
              <w:rPr>
                <w:sz w:val="24"/>
              </w:rPr>
              <w:t xml:space="preserve">Дополнение к норэпинефрину, для достижения целевого СрАД или для уменьшения норэпинефрина. Не рекомендуется в качестве замены вазопрессоров первой линии.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Чистый вазоконстриктор может снизить УО и CВ. </w:t>
            </w:r>
          </w:p>
        </w:tc>
      </w:tr>
      <w:tr w:rsidR="00F84E66">
        <w:trPr>
          <w:trHeight w:val="58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52" w:line="259" w:lineRule="auto"/>
              <w:ind w:lef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Милринон </w:t>
            </w:r>
          </w:p>
          <w:p w:rsidR="00F84E66" w:rsidRDefault="00CA3231">
            <w:pPr>
              <w:spacing w:after="112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Начальная доза</w:t>
            </w:r>
            <w:r>
              <w:rPr>
                <w:sz w:val="24"/>
              </w:rPr>
              <w:t xml:space="preserve">:  </w:t>
            </w:r>
          </w:p>
          <w:p w:rsidR="00F84E66" w:rsidRDefault="00CA3231">
            <w:pPr>
              <w:spacing w:after="15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50 мкг/кг в течение </w:t>
            </w:r>
          </w:p>
          <w:p w:rsidR="00F84E66" w:rsidRDefault="00CA3231">
            <w:pPr>
              <w:spacing w:after="157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 минут </w:t>
            </w:r>
          </w:p>
          <w:p w:rsidR="00F84E66" w:rsidRDefault="00CA3231">
            <w:pPr>
              <w:spacing w:after="15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>Поддерживающая</w:t>
            </w:r>
            <w:r>
              <w:rPr>
                <w:sz w:val="24"/>
              </w:rPr>
              <w:t xml:space="preserve">  </w:t>
            </w:r>
          </w:p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0,125 до 0,75 мкг/кг/мин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 вазодилатирующие, и инотропные свойства, которые увеличивают CВ и уменьшают ССС. Нет чрезмерных изменений в потреблении кислорода миокардом и ЧСС.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" w:line="357" w:lineRule="auto"/>
              <w:ind w:left="0" w:firstLine="0"/>
              <w:jc w:val="left"/>
            </w:pPr>
            <w:r>
              <w:rPr>
                <w:sz w:val="24"/>
              </w:rPr>
              <w:t xml:space="preserve">Альтернатива кратковременному увеличению CВ для поддержания перфузии органов при </w:t>
            </w:r>
          </w:p>
          <w:p w:rsidR="00F84E66" w:rsidRDefault="00CA3231">
            <w:pPr>
              <w:spacing w:after="0" w:line="396" w:lineRule="auto"/>
              <w:ind w:left="0" w:firstLine="0"/>
              <w:jc w:val="left"/>
            </w:pPr>
            <w:r>
              <w:rPr>
                <w:sz w:val="24"/>
              </w:rPr>
              <w:t xml:space="preserve">кардиогенном шоке, резистентном к другим агентам </w:t>
            </w:r>
          </w:p>
          <w:p w:rsidR="00F84E66" w:rsidRDefault="00CA3231">
            <w:pPr>
              <w:spacing w:after="0" w:line="377" w:lineRule="auto"/>
              <w:ind w:left="0" w:firstLine="0"/>
              <w:jc w:val="left"/>
            </w:pPr>
            <w:r>
              <w:rPr>
                <w:sz w:val="24"/>
              </w:rPr>
              <w:t xml:space="preserve">Регулировка функции почек у пациентов с почечной недостаточностью </w:t>
            </w:r>
          </w:p>
          <w:p w:rsidR="00F84E66" w:rsidRDefault="00CA3231">
            <w:pPr>
              <w:spacing w:after="0" w:line="377" w:lineRule="auto"/>
              <w:ind w:left="0" w:firstLine="0"/>
              <w:jc w:val="left"/>
            </w:pPr>
            <w:r>
              <w:rPr>
                <w:sz w:val="24"/>
              </w:rPr>
              <w:t xml:space="preserve">Повышает сократимость сердца и незначительно увеличивает </w:t>
            </w:r>
            <w:r>
              <w:rPr>
                <w:sz w:val="24"/>
              </w:rPr>
              <w:t xml:space="preserve">ЧСС при высоких дозах. </w:t>
            </w:r>
          </w:p>
          <w:p w:rsidR="00F84E66" w:rsidRDefault="00CA3231">
            <w:pPr>
              <w:spacing w:after="0" w:line="259" w:lineRule="auto"/>
              <w:ind w:left="0" w:right="392" w:firstLine="0"/>
            </w:pPr>
            <w:r>
              <w:rPr>
                <w:sz w:val="24"/>
              </w:rPr>
              <w:t xml:space="preserve">Может вызывать артериальную гипотонию, периферическую вазодилатацию или аритмию. </w:t>
            </w:r>
          </w:p>
        </w:tc>
      </w:tr>
    </w:tbl>
    <w:p w:rsidR="00F84E66" w:rsidRDefault="00CA3231">
      <w:pPr>
        <w:spacing w:after="191" w:line="259" w:lineRule="auto"/>
        <w:ind w:left="106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3695"/>
        <w:jc w:val="left"/>
      </w:pPr>
      <w:r>
        <w:rPr>
          <w:b/>
        </w:rPr>
        <w:t>Заместительная почечная терапия</w:t>
      </w:r>
      <w:r>
        <w:t xml:space="preserve"> </w:t>
      </w:r>
    </w:p>
    <w:tbl>
      <w:tblPr>
        <w:tblStyle w:val="TableGrid"/>
        <w:tblW w:w="9892" w:type="dxa"/>
        <w:tblInd w:w="744" w:type="dxa"/>
        <w:tblCellMar>
          <w:top w:w="9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4089"/>
        <w:gridCol w:w="2399"/>
        <w:gridCol w:w="1702"/>
        <w:gridCol w:w="1702"/>
      </w:tblGrid>
      <w:tr w:rsidR="00F84E66">
        <w:trPr>
          <w:trHeight w:val="977"/>
        </w:trPr>
        <w:tc>
          <w:tcPr>
            <w:tcW w:w="6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26" w:line="259" w:lineRule="auto"/>
              <w:ind w:left="42" w:firstLine="0"/>
              <w:jc w:val="center"/>
            </w:pPr>
            <w:r>
              <w:rPr>
                <w:b/>
              </w:rPr>
              <w:t>Рекомендации:</w:t>
            </w:r>
            <w:r>
              <w:t xml:space="preserve"> </w:t>
            </w:r>
          </w:p>
          <w:p w:rsidR="00F84E66" w:rsidRDefault="00CA3231">
            <w:pPr>
              <w:spacing w:after="0" w:line="259" w:lineRule="auto"/>
              <w:ind w:left="1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Класс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4" w:firstLine="0"/>
              <w:jc w:val="center"/>
            </w:pPr>
            <w:r>
              <w:rPr>
                <w:b/>
              </w:rPr>
              <w:t xml:space="preserve">Уровень </w:t>
            </w:r>
            <w:r>
              <w:t xml:space="preserve"> </w:t>
            </w:r>
          </w:p>
        </w:tc>
      </w:tr>
      <w:tr w:rsidR="00F84E66">
        <w:trPr>
          <w:trHeight w:val="1942"/>
        </w:trPr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CA3231">
            <w:pPr>
              <w:spacing w:after="0" w:line="376" w:lineRule="auto"/>
              <w:ind w:left="108" w:right="205" w:firstLine="0"/>
            </w:pPr>
            <w:r>
              <w:t xml:space="preserve">Ультрафильтрация показана застое и неэффективности диуретической терапии </w:t>
            </w:r>
          </w:p>
          <w:p w:rsidR="00F84E66" w:rsidRDefault="00CA3231">
            <w:pPr>
              <w:spacing w:after="0" w:line="259" w:lineRule="auto"/>
              <w:ind w:left="3243" w:firstLine="0"/>
              <w:jc w:val="left"/>
            </w:pPr>
            <w:r>
              <w:t xml:space="preserve"> </w:t>
            </w:r>
          </w:p>
        </w:tc>
        <w:tc>
          <w:tcPr>
            <w:tcW w:w="2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117" w:hanging="117"/>
            </w:pPr>
            <w:r>
              <w:t xml:space="preserve">при выраженном комбинированной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4" w:firstLine="0"/>
              <w:jc w:val="center"/>
            </w:pPr>
            <w:r>
              <w:t xml:space="preserve">II b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31" w:line="259" w:lineRule="auto"/>
              <w:ind w:left="35" w:firstLine="0"/>
              <w:jc w:val="center"/>
            </w:pPr>
            <w:r>
              <w:t xml:space="preserve">B </w:t>
            </w:r>
          </w:p>
          <w:p w:rsidR="00F84E66" w:rsidRDefault="00CA3231">
            <w:pPr>
              <w:spacing w:after="0" w:line="259" w:lineRule="auto"/>
              <w:ind w:left="105" w:firstLine="0"/>
              <w:jc w:val="center"/>
            </w:pPr>
            <w:r>
              <w:t xml:space="preserve"> </w:t>
            </w:r>
          </w:p>
        </w:tc>
      </w:tr>
      <w:tr w:rsidR="00F84E66">
        <w:trPr>
          <w:trHeight w:val="492"/>
        </w:trPr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4E66" w:rsidRDefault="00CA3231">
            <w:pPr>
              <w:tabs>
                <w:tab w:val="center" w:pos="2881"/>
              </w:tabs>
              <w:spacing w:after="0" w:line="259" w:lineRule="auto"/>
              <w:ind w:left="0" w:firstLine="0"/>
              <w:jc w:val="left"/>
            </w:pPr>
            <w:r>
              <w:t xml:space="preserve">Длительный </w:t>
            </w:r>
            <w:r>
              <w:tab/>
              <w:t xml:space="preserve">гемодиализ </w:t>
            </w:r>
          </w:p>
        </w:tc>
        <w:tc>
          <w:tcPr>
            <w:tcW w:w="2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tabs>
                <w:tab w:val="right" w:pos="2359"/>
              </w:tabs>
              <w:spacing w:after="0" w:line="259" w:lineRule="auto"/>
              <w:ind w:left="0" w:firstLine="0"/>
              <w:jc w:val="left"/>
            </w:pPr>
            <w:r>
              <w:t xml:space="preserve">возможен </w:t>
            </w:r>
            <w:r>
              <w:tab/>
              <w:t xml:space="preserve">при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45" w:firstLine="0"/>
              <w:jc w:val="center"/>
            </w:pPr>
            <w:r>
              <w:t xml:space="preserve">IIa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35" w:firstLine="0"/>
              <w:jc w:val="center"/>
            </w:pPr>
            <w:r>
              <w:t xml:space="preserve">C </w:t>
            </w:r>
          </w:p>
        </w:tc>
      </w:tr>
      <w:tr w:rsidR="00F84E66">
        <w:trPr>
          <w:trHeight w:val="977"/>
        </w:trPr>
        <w:tc>
          <w:tcPr>
            <w:tcW w:w="6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left"/>
            </w:pPr>
            <w:r>
              <w:t xml:space="preserve">рефрактерном выраженном застое и почечной недостаточности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F84E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</w:tr>
      <w:tr w:rsidR="00F84E66">
        <w:trPr>
          <w:trHeight w:val="2426"/>
        </w:trPr>
        <w:tc>
          <w:tcPr>
            <w:tcW w:w="6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189" w:line="259" w:lineRule="auto"/>
              <w:ind w:left="0" w:firstLine="0"/>
              <w:jc w:val="left"/>
            </w:pPr>
            <w:r>
              <w:t xml:space="preserve">Показания к гемодиализу: </w:t>
            </w:r>
          </w:p>
          <w:p w:rsidR="00F84E66" w:rsidRDefault="00CA3231">
            <w:pPr>
              <w:numPr>
                <w:ilvl w:val="0"/>
                <w:numId w:val="21"/>
              </w:numPr>
              <w:spacing w:after="186" w:line="259" w:lineRule="auto"/>
              <w:ind w:hanging="360"/>
              <w:jc w:val="left"/>
            </w:pPr>
            <w:r>
              <w:t xml:space="preserve">Креатинин ˃300 мкмоль/л </w:t>
            </w:r>
          </w:p>
          <w:p w:rsidR="00F84E66" w:rsidRDefault="00CA3231">
            <w:pPr>
              <w:numPr>
                <w:ilvl w:val="0"/>
                <w:numId w:val="21"/>
              </w:numPr>
              <w:spacing w:after="139" w:line="259" w:lineRule="auto"/>
              <w:ind w:hanging="360"/>
              <w:jc w:val="left"/>
            </w:pPr>
            <w:r>
              <w:t xml:space="preserve">Калий ˃ 6,5 ммоль/л </w:t>
            </w:r>
          </w:p>
          <w:p w:rsidR="00F84E66" w:rsidRDefault="00CA3231">
            <w:pPr>
              <w:numPr>
                <w:ilvl w:val="0"/>
                <w:numId w:val="21"/>
              </w:numPr>
              <w:spacing w:after="183" w:line="259" w:lineRule="auto"/>
              <w:ind w:hanging="360"/>
              <w:jc w:val="left"/>
            </w:pPr>
            <w:r>
              <w:t xml:space="preserve">pH&lt;7,2 </w:t>
            </w:r>
          </w:p>
          <w:p w:rsidR="00F84E66" w:rsidRDefault="00CA3231">
            <w:pPr>
              <w:numPr>
                <w:ilvl w:val="0"/>
                <w:numId w:val="21"/>
              </w:numPr>
              <w:spacing w:after="0" w:line="259" w:lineRule="auto"/>
              <w:ind w:hanging="360"/>
              <w:jc w:val="left"/>
            </w:pPr>
            <w:r>
              <w:t xml:space="preserve">Олигурия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66" w:rsidRDefault="00CA323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</w:tr>
    </w:tbl>
    <w:p w:rsidR="00F84E66" w:rsidRDefault="00CA3231">
      <w:pPr>
        <w:spacing w:after="132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lastRenderedPageBreak/>
        <w:t xml:space="preserve"> </w:t>
      </w:r>
    </w:p>
    <w:p w:rsidR="00F84E66" w:rsidRDefault="00CA3231">
      <w:pPr>
        <w:spacing w:after="133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3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1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133" w:line="259" w:lineRule="auto"/>
        <w:ind w:left="0" w:right="5003" w:firstLine="0"/>
        <w:jc w:val="right"/>
      </w:pPr>
      <w:r>
        <w:rPr>
          <w:b/>
        </w:rPr>
        <w:t xml:space="preserve"> </w:t>
      </w:r>
    </w:p>
    <w:p w:rsidR="00F84E66" w:rsidRDefault="00CA3231">
      <w:pPr>
        <w:spacing w:after="0" w:line="259" w:lineRule="auto"/>
        <w:ind w:left="852" w:firstLine="0"/>
        <w:jc w:val="left"/>
      </w:pPr>
      <w:r>
        <w:rPr>
          <w:b/>
        </w:rPr>
        <w:t xml:space="preserve"> </w:t>
      </w:r>
    </w:p>
    <w:p w:rsidR="00F84E66" w:rsidRDefault="00CA3231">
      <w:pPr>
        <w:spacing w:after="71" w:line="259" w:lineRule="auto"/>
        <w:ind w:left="-279" w:right="180" w:firstLine="0"/>
        <w:jc w:val="right"/>
      </w:pPr>
      <w:r>
        <w:rPr>
          <w:noProof/>
        </w:rPr>
        <w:drawing>
          <wp:inline distT="0" distB="0" distL="0" distR="0">
            <wp:extent cx="6870193" cy="4696969"/>
            <wp:effectExtent l="0" t="0" r="0" b="0"/>
            <wp:docPr id="71658" name="Picture 7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8" name="Picture 716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84E66" w:rsidRDefault="00CA3231">
      <w:pPr>
        <w:spacing w:after="133" w:line="259" w:lineRule="auto"/>
        <w:ind w:left="708" w:firstLine="0"/>
        <w:jc w:val="center"/>
      </w:pPr>
      <w:r>
        <w:rPr>
          <w:b/>
        </w:rPr>
        <w:t xml:space="preserve"> </w:t>
      </w:r>
    </w:p>
    <w:p w:rsidR="00F84E66" w:rsidRDefault="00CA3231">
      <w:pPr>
        <w:spacing w:after="0" w:line="398" w:lineRule="auto"/>
        <w:ind w:left="4638" w:hanging="2799"/>
        <w:jc w:val="left"/>
      </w:pPr>
      <w:r>
        <w:rPr>
          <w:b/>
        </w:rPr>
        <w:t xml:space="preserve">Продолжительность стационарного лечения больных с ОСН определяется: </w:t>
      </w:r>
    </w:p>
    <w:p w:rsidR="00F84E66" w:rsidRDefault="00CA3231">
      <w:pPr>
        <w:numPr>
          <w:ilvl w:val="0"/>
          <w:numId w:val="7"/>
        </w:numPr>
        <w:spacing w:after="184"/>
        <w:ind w:right="568" w:hanging="360"/>
      </w:pPr>
      <w:r>
        <w:lastRenderedPageBreak/>
        <w:t xml:space="preserve">Стабилизация </w:t>
      </w:r>
      <w:r>
        <w:tab/>
        <w:t xml:space="preserve">основного </w:t>
      </w:r>
      <w:r>
        <w:tab/>
        <w:t xml:space="preserve">заболевания. </w:t>
      </w:r>
      <w:r>
        <w:tab/>
        <w:t xml:space="preserve">При </w:t>
      </w:r>
      <w:r>
        <w:tab/>
        <w:t xml:space="preserve">ОКС, </w:t>
      </w:r>
      <w:r>
        <w:tab/>
        <w:t xml:space="preserve">в </w:t>
      </w:r>
      <w:r>
        <w:tab/>
        <w:t xml:space="preserve">среднем, </w:t>
      </w:r>
    </w:p>
    <w:p w:rsidR="00F84E66" w:rsidRDefault="00CA3231">
      <w:pPr>
        <w:spacing w:line="396" w:lineRule="auto"/>
        <w:ind w:left="1222" w:right="568"/>
      </w:pPr>
      <w:r>
        <w:t xml:space="preserve">продолжительность пребывания в стационаре составляет 7-10 суток, при нестабильном состоянии – </w:t>
      </w:r>
      <w:r>
        <w:t xml:space="preserve">индивидуально. </w:t>
      </w:r>
    </w:p>
    <w:p w:rsidR="00F84E66" w:rsidRDefault="00CA3231">
      <w:pPr>
        <w:numPr>
          <w:ilvl w:val="0"/>
          <w:numId w:val="7"/>
        </w:numPr>
        <w:spacing w:after="174"/>
        <w:ind w:right="568" w:hanging="360"/>
      </w:pPr>
      <w:r>
        <w:t xml:space="preserve">Компенсация симптомов ОСН: </w:t>
      </w:r>
    </w:p>
    <w:p w:rsidR="00F84E66" w:rsidRDefault="00CA3231">
      <w:pPr>
        <w:numPr>
          <w:ilvl w:val="0"/>
          <w:numId w:val="8"/>
        </w:numPr>
        <w:spacing w:after="176"/>
        <w:ind w:left="1000" w:right="568" w:hanging="163"/>
      </w:pPr>
      <w:r>
        <w:t xml:space="preserve">купирование отека легких, кардиогенного шока; </w:t>
      </w:r>
    </w:p>
    <w:p w:rsidR="00F84E66" w:rsidRDefault="00CA3231">
      <w:pPr>
        <w:numPr>
          <w:ilvl w:val="0"/>
          <w:numId w:val="8"/>
        </w:numPr>
        <w:spacing w:line="396" w:lineRule="auto"/>
        <w:ind w:left="1000" w:right="568" w:hanging="163"/>
      </w:pPr>
      <w:r>
        <w:t xml:space="preserve">возможность нахождения больного в горизонтальном положении без усиления одышки; </w:t>
      </w:r>
    </w:p>
    <w:p w:rsidR="00F84E66" w:rsidRDefault="00CA3231">
      <w:pPr>
        <w:numPr>
          <w:ilvl w:val="0"/>
          <w:numId w:val="8"/>
        </w:numPr>
        <w:spacing w:line="396" w:lineRule="auto"/>
        <w:ind w:left="1000" w:right="568" w:hanging="163"/>
      </w:pPr>
      <w:r>
        <w:t>возможность перемещения по палате и обслуживать себя (прием пищи и др.) без значител</w:t>
      </w:r>
      <w:r>
        <w:t xml:space="preserve">ьного усиления симптомов СН. </w:t>
      </w:r>
    </w:p>
    <w:p w:rsidR="00F84E66" w:rsidRDefault="00CA3231">
      <w:pPr>
        <w:spacing w:line="376" w:lineRule="auto"/>
        <w:ind w:left="837" w:right="568" w:firstLine="708"/>
      </w:pPr>
      <w:r>
        <w:t xml:space="preserve">В среднем, с учетом тяжести хронической СН после купирования симптомов острой СН продолжительность пребывания в стационаре может составлять у больных: </w:t>
      </w:r>
    </w:p>
    <w:p w:rsidR="00F84E66" w:rsidRDefault="00CA3231">
      <w:pPr>
        <w:numPr>
          <w:ilvl w:val="0"/>
          <w:numId w:val="8"/>
        </w:numPr>
        <w:spacing w:after="175"/>
        <w:ind w:left="1000" w:right="568" w:hanging="163"/>
      </w:pPr>
      <w:r>
        <w:t xml:space="preserve">хронической СН ФК II, III (NYHA) – 7-10 дней. </w:t>
      </w:r>
    </w:p>
    <w:p w:rsidR="00F84E66" w:rsidRDefault="00CA3231">
      <w:pPr>
        <w:numPr>
          <w:ilvl w:val="0"/>
          <w:numId w:val="8"/>
        </w:numPr>
        <w:spacing w:after="198" w:line="259" w:lineRule="auto"/>
        <w:ind w:left="1000" w:right="568" w:hanging="163"/>
      </w:pPr>
      <w:r>
        <w:t xml:space="preserve">хронической </w:t>
      </w:r>
      <w:r>
        <w:t xml:space="preserve">СН ФК IV (NYHA) – 10 и более (индивидуально) дней. </w:t>
      </w:r>
    </w:p>
    <w:p w:rsidR="00F84E66" w:rsidRDefault="00CA3231">
      <w:pPr>
        <w:pStyle w:val="1"/>
        <w:spacing w:after="184"/>
        <w:ind w:left="1007" w:right="721"/>
      </w:pPr>
      <w:r>
        <w:t xml:space="preserve">Критерии эффективности лечения больных ОСН </w:t>
      </w:r>
    </w:p>
    <w:p w:rsidR="00F84E66" w:rsidRDefault="00CA3231">
      <w:pPr>
        <w:numPr>
          <w:ilvl w:val="0"/>
          <w:numId w:val="9"/>
        </w:numPr>
        <w:spacing w:line="393" w:lineRule="auto"/>
        <w:ind w:right="568" w:hanging="360"/>
      </w:pPr>
      <w:r>
        <w:t xml:space="preserve">Купирование жизненно опасных  форм ОСН  (отек легких, кардиогенный шок). </w:t>
      </w:r>
    </w:p>
    <w:p w:rsidR="00F84E66" w:rsidRDefault="00CA3231">
      <w:pPr>
        <w:numPr>
          <w:ilvl w:val="0"/>
          <w:numId w:val="9"/>
        </w:numPr>
        <w:spacing w:after="182"/>
        <w:ind w:right="568" w:hanging="360"/>
      </w:pPr>
      <w:r>
        <w:t xml:space="preserve">Стабилизация жизненно важных параметров: АД, ЧСС, ЧД, Sat O2 </w:t>
      </w:r>
    </w:p>
    <w:p w:rsidR="00F84E66" w:rsidRDefault="00CA3231">
      <w:pPr>
        <w:numPr>
          <w:ilvl w:val="0"/>
          <w:numId w:val="9"/>
        </w:numPr>
        <w:spacing w:after="31" w:line="376" w:lineRule="auto"/>
        <w:ind w:right="568" w:hanging="360"/>
      </w:pPr>
      <w:r>
        <w:t>Возможность  стабильного</w:t>
      </w:r>
      <w:r>
        <w:t xml:space="preserve">, длительного пребывания больного в горизонтальном положении (от вертикального (ортопное) до горизонтального). </w:t>
      </w:r>
    </w:p>
    <w:p w:rsidR="00F84E66" w:rsidRDefault="00CA3231">
      <w:pPr>
        <w:numPr>
          <w:ilvl w:val="0"/>
          <w:numId w:val="9"/>
        </w:numPr>
        <w:spacing w:after="31" w:line="376" w:lineRule="auto"/>
        <w:ind w:right="568" w:hanging="360"/>
      </w:pPr>
      <w:r>
        <w:t xml:space="preserve">Постепенная активизация пациента при стабилизации состояния:  присаживание, вертикализация, внутрипалатный, внутриотделенческий режимы. </w:t>
      </w:r>
    </w:p>
    <w:p w:rsidR="00F84E66" w:rsidRDefault="00CA3231">
      <w:pPr>
        <w:numPr>
          <w:ilvl w:val="0"/>
          <w:numId w:val="9"/>
        </w:numPr>
        <w:spacing w:line="396" w:lineRule="auto"/>
        <w:ind w:right="568" w:hanging="360"/>
      </w:pPr>
      <w:r>
        <w:t>Стабиль</w:t>
      </w:r>
      <w:r>
        <w:t xml:space="preserve">ное состояние при самообслуживании и возможность автономного существования, по крайней мере, в домашних условиях. </w:t>
      </w:r>
    </w:p>
    <w:p w:rsidR="00F84E66" w:rsidRDefault="00CA3231">
      <w:pPr>
        <w:spacing w:after="0" w:line="379" w:lineRule="auto"/>
        <w:ind w:left="1584" w:firstLine="667"/>
        <w:jc w:val="left"/>
      </w:pPr>
      <w:r>
        <w:rPr>
          <w:b/>
        </w:rPr>
        <w:lastRenderedPageBreak/>
        <w:t xml:space="preserve">Перевод в стационары с возможностью проведения коронароангиографии, стентирования коронарных артерий и кардиохирургических операций </w:t>
      </w:r>
    </w:p>
    <w:p w:rsidR="00F84E66" w:rsidRDefault="00CA3231">
      <w:pPr>
        <w:numPr>
          <w:ilvl w:val="0"/>
          <w:numId w:val="10"/>
        </w:numPr>
        <w:spacing w:after="29" w:line="377" w:lineRule="auto"/>
        <w:ind w:right="568" w:hanging="286"/>
      </w:pPr>
      <w:r>
        <w:t xml:space="preserve">ОКС при </w:t>
      </w:r>
      <w:r>
        <w:t xml:space="preserve">развитии ОСН, механических осложнений с учетом транспортабельности пациента, в сочетании с техническими и другими возможностями (финансовыми и тд). </w:t>
      </w:r>
    </w:p>
    <w:p w:rsidR="00F84E66" w:rsidRDefault="00CA3231">
      <w:pPr>
        <w:numPr>
          <w:ilvl w:val="0"/>
          <w:numId w:val="10"/>
        </w:numPr>
        <w:spacing w:after="28" w:line="383" w:lineRule="auto"/>
        <w:ind w:right="568" w:hanging="286"/>
      </w:pPr>
      <w:r>
        <w:t>Больные с врожденными и преобретенными пороками сердца, осложненные ОСН, при наличии возможности, переводят</w:t>
      </w:r>
      <w:r>
        <w:t xml:space="preserve">ся в кардиохирургические стационары, с учетом транспортабельности пациента. </w:t>
      </w:r>
    </w:p>
    <w:p w:rsidR="00F84E66" w:rsidRPr="00CA3231" w:rsidRDefault="00F84E66">
      <w:pPr>
        <w:spacing w:after="0" w:line="259" w:lineRule="auto"/>
        <w:ind w:left="852" w:firstLine="0"/>
        <w:jc w:val="left"/>
        <w:rPr>
          <w:lang w:val="en-US"/>
        </w:rPr>
      </w:pPr>
      <w:bookmarkStart w:id="0" w:name="_GoBack"/>
      <w:bookmarkEnd w:id="0"/>
    </w:p>
    <w:sectPr w:rsidR="00F84E66" w:rsidRPr="00CA3231">
      <w:pgSz w:w="11906" w:h="16838"/>
      <w:pgMar w:top="1131" w:right="273" w:bottom="114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D5B"/>
    <w:multiLevelType w:val="hybridMultilevel"/>
    <w:tmpl w:val="8D56B71C"/>
    <w:lvl w:ilvl="0" w:tplc="383CA3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20AFAE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F45184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066C4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A62968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36FC5E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AE93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0C72EE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AEA3C8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6A3EF3"/>
    <w:multiLevelType w:val="hybridMultilevel"/>
    <w:tmpl w:val="3F644608"/>
    <w:lvl w:ilvl="0" w:tplc="0B2CD866">
      <w:start w:val="1"/>
      <w:numFmt w:val="decimal"/>
      <w:lvlText w:val="%1.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6C1DCC">
      <w:start w:val="2"/>
      <w:numFmt w:val="decimal"/>
      <w:lvlText w:val="%2.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42B60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68EE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1EC56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DA9EE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EAC86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C27FB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56EE9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C96DEB"/>
    <w:multiLevelType w:val="hybridMultilevel"/>
    <w:tmpl w:val="4F7CA2E8"/>
    <w:lvl w:ilvl="0" w:tplc="14ECF2EA">
      <w:start w:val="1"/>
      <w:numFmt w:val="bullet"/>
      <w:lvlText w:val="-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BC2FFC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603224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88BC88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A6BB62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B4AB7C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787428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0C4C90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EA661C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6E2470"/>
    <w:multiLevelType w:val="hybridMultilevel"/>
    <w:tmpl w:val="1FE2A928"/>
    <w:lvl w:ilvl="0" w:tplc="16784B9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EC6208">
      <w:start w:val="1"/>
      <w:numFmt w:val="bullet"/>
      <w:lvlText w:val="o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CA5A18">
      <w:start w:val="1"/>
      <w:numFmt w:val="bullet"/>
      <w:lvlText w:val="▪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8E22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ECC664">
      <w:start w:val="1"/>
      <w:numFmt w:val="bullet"/>
      <w:lvlText w:val="o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6CC690">
      <w:start w:val="1"/>
      <w:numFmt w:val="bullet"/>
      <w:lvlText w:val="▪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8810EE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BEA174">
      <w:start w:val="1"/>
      <w:numFmt w:val="bullet"/>
      <w:lvlText w:val="o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9AD514">
      <w:start w:val="1"/>
      <w:numFmt w:val="bullet"/>
      <w:lvlText w:val="▪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3C7574"/>
    <w:multiLevelType w:val="hybridMultilevel"/>
    <w:tmpl w:val="56405C9E"/>
    <w:lvl w:ilvl="0" w:tplc="6F048A28">
      <w:start w:val="1"/>
      <w:numFmt w:val="bullet"/>
      <w:lvlText w:val=""/>
      <w:lvlJc w:val="left"/>
      <w:pPr>
        <w:ind w:left="1572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184FA4">
      <w:start w:val="1"/>
      <w:numFmt w:val="bullet"/>
      <w:lvlText w:val="o"/>
      <w:lvlJc w:val="left"/>
      <w:pPr>
        <w:ind w:left="14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56AAD6">
      <w:start w:val="1"/>
      <w:numFmt w:val="bullet"/>
      <w:lvlText w:val="▪"/>
      <w:lvlJc w:val="left"/>
      <w:pPr>
        <w:ind w:left="21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2415EA">
      <w:start w:val="1"/>
      <w:numFmt w:val="bullet"/>
      <w:lvlText w:val="•"/>
      <w:lvlJc w:val="left"/>
      <w:pPr>
        <w:ind w:left="28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4675E0">
      <w:start w:val="1"/>
      <w:numFmt w:val="bullet"/>
      <w:lvlText w:val="o"/>
      <w:lvlJc w:val="left"/>
      <w:pPr>
        <w:ind w:left="36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B009FC">
      <w:start w:val="1"/>
      <w:numFmt w:val="bullet"/>
      <w:lvlText w:val="▪"/>
      <w:lvlJc w:val="left"/>
      <w:pPr>
        <w:ind w:left="43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527EFA">
      <w:start w:val="1"/>
      <w:numFmt w:val="bullet"/>
      <w:lvlText w:val="•"/>
      <w:lvlJc w:val="left"/>
      <w:pPr>
        <w:ind w:left="50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DA86E8">
      <w:start w:val="1"/>
      <w:numFmt w:val="bullet"/>
      <w:lvlText w:val="o"/>
      <w:lvlJc w:val="left"/>
      <w:pPr>
        <w:ind w:left="57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A0205E">
      <w:start w:val="1"/>
      <w:numFmt w:val="bullet"/>
      <w:lvlText w:val="▪"/>
      <w:lvlJc w:val="left"/>
      <w:pPr>
        <w:ind w:left="64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A47D38"/>
    <w:multiLevelType w:val="hybridMultilevel"/>
    <w:tmpl w:val="4E6AD022"/>
    <w:lvl w:ilvl="0" w:tplc="37CCD6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B4FBD8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5EF514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098FC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0DFF6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0C6E4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882C28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44532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4FAD2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104870"/>
    <w:multiLevelType w:val="hybridMultilevel"/>
    <w:tmpl w:val="85881768"/>
    <w:lvl w:ilvl="0" w:tplc="53E60A62">
      <w:start w:val="1"/>
      <w:numFmt w:val="bullet"/>
      <w:lvlText w:val="-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EEB2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44C3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9678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86CD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8AA5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2CC16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0A55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F0D6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F36848"/>
    <w:multiLevelType w:val="hybridMultilevel"/>
    <w:tmpl w:val="D6F29666"/>
    <w:lvl w:ilvl="0" w:tplc="403A5F24">
      <w:start w:val="1"/>
      <w:numFmt w:val="decimal"/>
      <w:lvlText w:val="%1.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02AAC6">
      <w:start w:val="1"/>
      <w:numFmt w:val="bullet"/>
      <w:lvlText w:val="-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660D00">
      <w:start w:val="1"/>
      <w:numFmt w:val="bullet"/>
      <w:lvlText w:val="▪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3C601C">
      <w:start w:val="1"/>
      <w:numFmt w:val="bullet"/>
      <w:lvlText w:val="•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C259E4">
      <w:start w:val="1"/>
      <w:numFmt w:val="bullet"/>
      <w:lvlText w:val="o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941DC2">
      <w:start w:val="1"/>
      <w:numFmt w:val="bullet"/>
      <w:lvlText w:val="▪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527ADA">
      <w:start w:val="1"/>
      <w:numFmt w:val="bullet"/>
      <w:lvlText w:val="•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92A0BA">
      <w:start w:val="1"/>
      <w:numFmt w:val="bullet"/>
      <w:lvlText w:val="o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E861A2">
      <w:start w:val="1"/>
      <w:numFmt w:val="bullet"/>
      <w:lvlText w:val="▪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674F49"/>
    <w:multiLevelType w:val="hybridMultilevel"/>
    <w:tmpl w:val="EAD69BB8"/>
    <w:lvl w:ilvl="0" w:tplc="60806EC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0AB328">
      <w:start w:val="1"/>
      <w:numFmt w:val="bullet"/>
      <w:lvlText w:val="o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344CB8">
      <w:start w:val="1"/>
      <w:numFmt w:val="bullet"/>
      <w:lvlText w:val="▪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9A5B6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0ACBA6">
      <w:start w:val="1"/>
      <w:numFmt w:val="bullet"/>
      <w:lvlText w:val="o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F0595A">
      <w:start w:val="1"/>
      <w:numFmt w:val="bullet"/>
      <w:lvlText w:val="▪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C2748E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E542C">
      <w:start w:val="1"/>
      <w:numFmt w:val="bullet"/>
      <w:lvlText w:val="o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3CD6D2">
      <w:start w:val="1"/>
      <w:numFmt w:val="bullet"/>
      <w:lvlText w:val="▪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F32FBD"/>
    <w:multiLevelType w:val="hybridMultilevel"/>
    <w:tmpl w:val="60D67CF0"/>
    <w:lvl w:ilvl="0" w:tplc="98A0C288">
      <w:start w:val="1"/>
      <w:numFmt w:val="decimal"/>
      <w:lvlText w:val="%1.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9EEE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54E8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D490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74ED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5648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4AF0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F8F9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9ACA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8E56EE"/>
    <w:multiLevelType w:val="hybridMultilevel"/>
    <w:tmpl w:val="52F292B6"/>
    <w:lvl w:ilvl="0" w:tplc="B5C84D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A4257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E8B31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BEE54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AFCB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BC77D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4ECE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D0DF4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4102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E374B43"/>
    <w:multiLevelType w:val="hybridMultilevel"/>
    <w:tmpl w:val="FEAA7318"/>
    <w:lvl w:ilvl="0" w:tplc="F43E9A5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4C7CB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C8FC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EAE83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BCD26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4183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22D1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FCC6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A089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54196C"/>
    <w:multiLevelType w:val="hybridMultilevel"/>
    <w:tmpl w:val="D7F8DA0A"/>
    <w:lvl w:ilvl="0" w:tplc="65D047E4">
      <w:start w:val="1"/>
      <w:numFmt w:val="bullet"/>
      <w:lvlText w:val=""/>
      <w:lvlJc w:val="left"/>
      <w:pPr>
        <w:ind w:left="7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347562">
      <w:start w:val="1"/>
      <w:numFmt w:val="bullet"/>
      <w:lvlText w:val="o"/>
      <w:lvlJc w:val="left"/>
      <w:pPr>
        <w:ind w:left="154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3C1562">
      <w:start w:val="1"/>
      <w:numFmt w:val="bullet"/>
      <w:lvlText w:val="▪"/>
      <w:lvlJc w:val="left"/>
      <w:pPr>
        <w:ind w:left="226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1EBA2E">
      <w:start w:val="1"/>
      <w:numFmt w:val="bullet"/>
      <w:lvlText w:val="•"/>
      <w:lvlJc w:val="left"/>
      <w:pPr>
        <w:ind w:left="298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C25A9C">
      <w:start w:val="1"/>
      <w:numFmt w:val="bullet"/>
      <w:lvlText w:val="o"/>
      <w:lvlJc w:val="left"/>
      <w:pPr>
        <w:ind w:left="370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186B5A">
      <w:start w:val="1"/>
      <w:numFmt w:val="bullet"/>
      <w:lvlText w:val="▪"/>
      <w:lvlJc w:val="left"/>
      <w:pPr>
        <w:ind w:left="442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12FCE8">
      <w:start w:val="1"/>
      <w:numFmt w:val="bullet"/>
      <w:lvlText w:val="•"/>
      <w:lvlJc w:val="left"/>
      <w:pPr>
        <w:ind w:left="514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6AAEB8">
      <w:start w:val="1"/>
      <w:numFmt w:val="bullet"/>
      <w:lvlText w:val="o"/>
      <w:lvlJc w:val="left"/>
      <w:pPr>
        <w:ind w:left="586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168286">
      <w:start w:val="1"/>
      <w:numFmt w:val="bullet"/>
      <w:lvlText w:val="▪"/>
      <w:lvlJc w:val="left"/>
      <w:pPr>
        <w:ind w:left="6588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7B53D9"/>
    <w:multiLevelType w:val="hybridMultilevel"/>
    <w:tmpl w:val="0B844554"/>
    <w:lvl w:ilvl="0" w:tplc="03508A00">
      <w:start w:val="1"/>
      <w:numFmt w:val="decimal"/>
      <w:lvlText w:val="%1.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5A6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1E07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887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B6CD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BC0D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0A91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1AB7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AECD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BE5734E"/>
    <w:multiLevelType w:val="hybridMultilevel"/>
    <w:tmpl w:val="B2C6CE10"/>
    <w:lvl w:ilvl="0" w:tplc="CCF46558">
      <w:start w:val="20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74DA6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16996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D6F1D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4423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42DE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9A92F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688AE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A73D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D31ADA"/>
    <w:multiLevelType w:val="hybridMultilevel"/>
    <w:tmpl w:val="8F08C27E"/>
    <w:lvl w:ilvl="0" w:tplc="D646EBB4">
      <w:start w:val="1"/>
      <w:numFmt w:val="bullet"/>
      <w:lvlText w:val="•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28F8A2">
      <w:start w:val="1"/>
      <w:numFmt w:val="bullet"/>
      <w:lvlText w:val="o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FC2796">
      <w:start w:val="1"/>
      <w:numFmt w:val="bullet"/>
      <w:lvlText w:val="▪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B84AD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B82CB8">
      <w:start w:val="1"/>
      <w:numFmt w:val="bullet"/>
      <w:lvlText w:val="o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A8799C">
      <w:start w:val="1"/>
      <w:numFmt w:val="bullet"/>
      <w:lvlText w:val="▪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A669C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420D2E">
      <w:start w:val="1"/>
      <w:numFmt w:val="bullet"/>
      <w:lvlText w:val="o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948D52">
      <w:start w:val="1"/>
      <w:numFmt w:val="bullet"/>
      <w:lvlText w:val="▪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2D6357"/>
    <w:multiLevelType w:val="hybridMultilevel"/>
    <w:tmpl w:val="B2E69704"/>
    <w:lvl w:ilvl="0" w:tplc="0420BAD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0E3D00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72319E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BA421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CC2C96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86E3A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E6A4F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268B86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A46358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9531BB"/>
    <w:multiLevelType w:val="hybridMultilevel"/>
    <w:tmpl w:val="0E789158"/>
    <w:lvl w:ilvl="0" w:tplc="7C58CB3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3EAA78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B8C5C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FA36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341000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FEACE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FEFE1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4278DC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F41CA8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9296875"/>
    <w:multiLevelType w:val="hybridMultilevel"/>
    <w:tmpl w:val="54468BB4"/>
    <w:lvl w:ilvl="0" w:tplc="FEEADE0C">
      <w:start w:val="1"/>
      <w:numFmt w:val="bullet"/>
      <w:lvlText w:val="-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2304C">
      <w:start w:val="1"/>
      <w:numFmt w:val="bullet"/>
      <w:lvlText w:val="•"/>
      <w:lvlJc w:val="left"/>
      <w:pPr>
        <w:ind w:left="2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4CE9EA">
      <w:start w:val="1"/>
      <w:numFmt w:val="bullet"/>
      <w:lvlText w:val="▪"/>
      <w:lvlJc w:val="left"/>
      <w:pPr>
        <w:ind w:left="1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CC5348">
      <w:start w:val="1"/>
      <w:numFmt w:val="bullet"/>
      <w:lvlText w:val="•"/>
      <w:lvlJc w:val="left"/>
      <w:pPr>
        <w:ind w:left="2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560D02">
      <w:start w:val="1"/>
      <w:numFmt w:val="bullet"/>
      <w:lvlText w:val="o"/>
      <w:lvlJc w:val="left"/>
      <w:pPr>
        <w:ind w:left="3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C6CFAC">
      <w:start w:val="1"/>
      <w:numFmt w:val="bullet"/>
      <w:lvlText w:val="▪"/>
      <w:lvlJc w:val="left"/>
      <w:pPr>
        <w:ind w:left="3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56C79C">
      <w:start w:val="1"/>
      <w:numFmt w:val="bullet"/>
      <w:lvlText w:val="•"/>
      <w:lvlJc w:val="left"/>
      <w:pPr>
        <w:ind w:left="4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78682C">
      <w:start w:val="1"/>
      <w:numFmt w:val="bullet"/>
      <w:lvlText w:val="o"/>
      <w:lvlJc w:val="left"/>
      <w:pPr>
        <w:ind w:left="5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2AB17C">
      <w:start w:val="1"/>
      <w:numFmt w:val="bullet"/>
      <w:lvlText w:val="▪"/>
      <w:lvlJc w:val="left"/>
      <w:pPr>
        <w:ind w:left="6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AD04E9C"/>
    <w:multiLevelType w:val="hybridMultilevel"/>
    <w:tmpl w:val="F28EB65C"/>
    <w:lvl w:ilvl="0" w:tplc="63AC5E08">
      <w:start w:val="1"/>
      <w:numFmt w:val="bullet"/>
      <w:lvlText w:val=""/>
      <w:lvlJc w:val="left"/>
      <w:pPr>
        <w:ind w:left="1572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D8D64A">
      <w:start w:val="1"/>
      <w:numFmt w:val="bullet"/>
      <w:lvlText w:val="o"/>
      <w:lvlJc w:val="left"/>
      <w:pPr>
        <w:ind w:left="14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784DE0">
      <w:start w:val="1"/>
      <w:numFmt w:val="bullet"/>
      <w:lvlText w:val="▪"/>
      <w:lvlJc w:val="left"/>
      <w:pPr>
        <w:ind w:left="21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2084C">
      <w:start w:val="1"/>
      <w:numFmt w:val="bullet"/>
      <w:lvlText w:val="•"/>
      <w:lvlJc w:val="left"/>
      <w:pPr>
        <w:ind w:left="28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6C7AB6">
      <w:start w:val="1"/>
      <w:numFmt w:val="bullet"/>
      <w:lvlText w:val="o"/>
      <w:lvlJc w:val="left"/>
      <w:pPr>
        <w:ind w:left="36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D62366">
      <w:start w:val="1"/>
      <w:numFmt w:val="bullet"/>
      <w:lvlText w:val="▪"/>
      <w:lvlJc w:val="left"/>
      <w:pPr>
        <w:ind w:left="43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309664">
      <w:start w:val="1"/>
      <w:numFmt w:val="bullet"/>
      <w:lvlText w:val="•"/>
      <w:lvlJc w:val="left"/>
      <w:pPr>
        <w:ind w:left="50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F8AF96">
      <w:start w:val="1"/>
      <w:numFmt w:val="bullet"/>
      <w:lvlText w:val="o"/>
      <w:lvlJc w:val="left"/>
      <w:pPr>
        <w:ind w:left="57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3672DE">
      <w:start w:val="1"/>
      <w:numFmt w:val="bullet"/>
      <w:lvlText w:val="▪"/>
      <w:lvlJc w:val="left"/>
      <w:pPr>
        <w:ind w:left="64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D766A6B"/>
    <w:multiLevelType w:val="hybridMultilevel"/>
    <w:tmpl w:val="A7A4ACD4"/>
    <w:lvl w:ilvl="0" w:tplc="BC86DF84">
      <w:start w:val="1"/>
      <w:numFmt w:val="bullet"/>
      <w:lvlText w:val="•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8E7B5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EC3EF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B629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E831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16B0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4AD9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A6B0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32DD4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9"/>
  </w:num>
  <w:num w:numId="3">
    <w:abstractNumId w:val="4"/>
  </w:num>
  <w:num w:numId="4">
    <w:abstractNumId w:val="20"/>
  </w:num>
  <w:num w:numId="5">
    <w:abstractNumId w:val="18"/>
  </w:num>
  <w:num w:numId="6">
    <w:abstractNumId w:val="6"/>
  </w:num>
  <w:num w:numId="7">
    <w:abstractNumId w:val="9"/>
  </w:num>
  <w:num w:numId="8">
    <w:abstractNumId w:val="2"/>
  </w:num>
  <w:num w:numId="9">
    <w:abstractNumId w:val="13"/>
  </w:num>
  <w:num w:numId="10">
    <w:abstractNumId w:val="1"/>
  </w:num>
  <w:num w:numId="11">
    <w:abstractNumId w:val="3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0"/>
  </w:num>
  <w:num w:numId="17">
    <w:abstractNumId w:val="11"/>
  </w:num>
  <w:num w:numId="18">
    <w:abstractNumId w:val="10"/>
  </w:num>
  <w:num w:numId="19">
    <w:abstractNumId w:val="5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66"/>
    <w:rsid w:val="00CA3231"/>
    <w:rsid w:val="00F8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4E42F"/>
  <w15:docId w15:val="{DCFFCD18-6EAE-485B-9D9D-7B1C1F6D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7" w:lineRule="auto"/>
      <w:ind w:left="100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69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5534</Words>
  <Characters>31549</Characters>
  <Application>Microsoft Office Word</Application>
  <DocSecurity>0</DocSecurity>
  <Lines>262</Lines>
  <Paragraphs>74</Paragraphs>
  <ScaleCrop>false</ScaleCrop>
  <Company/>
  <LinksUpToDate>false</LinksUpToDate>
  <CharactersWithSpaces>37009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shiri</cp:lastModifiedBy>
  <cp:revision>3</cp:revision>
  <dcterms:created xsi:type="dcterms:W3CDTF">2024-03-30T01:36:00Z</dcterms:created>
  <dcterms:modified xsi:type="dcterms:W3CDTF">2024-03-30T01:36:00Z</dcterms:modified>
</cp:coreProperties>
</file>