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4E" w:rsidRDefault="00975B4E">
      <w:pPr>
        <w:spacing w:after="0" w:line="240" w:lineRule="auto"/>
        <w:jc w:val="center"/>
        <w:rPr>
          <w:rFonts w:ascii="-webkit-standard" w:eastAsiaTheme="minorEastAsia" w:hAnsi="-webkit-standard" w:cs="Times New Roman"/>
          <w:color w:val="000000"/>
          <w:sz w:val="27"/>
          <w:szCs w:val="27"/>
          <w:lang w:eastAsia="ru-RU"/>
        </w:rPr>
      </w:pPr>
    </w:p>
    <w:p w:rsidR="00625049" w:rsidRDefault="00423504" w:rsidP="0042350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7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7"/>
          <w:lang w:eastAsia="ru-RU"/>
        </w:rPr>
        <w:t xml:space="preserve">МУНИЦИПАЛЬНОЕ БЮДЖЕТНОЕ </w:t>
      </w:r>
    </w:p>
    <w:p w:rsidR="00423504" w:rsidRPr="00625049" w:rsidRDefault="00423504" w:rsidP="0042350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7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7"/>
          <w:lang w:eastAsia="ru-RU"/>
        </w:rPr>
        <w:t xml:space="preserve">ОБЩЕОБРАЗОВАТЕЛЬНОЕ УЧРЕЖДЕНИЕ </w:t>
      </w:r>
    </w:p>
    <w:p w:rsidR="00423504" w:rsidRPr="00625049" w:rsidRDefault="00423504" w:rsidP="0042350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7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7"/>
          <w:lang w:eastAsia="ru-RU"/>
        </w:rPr>
        <w:t>«МНОГОПРОФИЛЬНЫЙ ЛИЦЕЙ №4 города ГЕОРГИЕВСКА»</w:t>
      </w:r>
    </w:p>
    <w:p w:rsidR="00975B4E" w:rsidRPr="00B87E3D" w:rsidRDefault="00996610">
      <w:pPr>
        <w:spacing w:after="0" w:line="240" w:lineRule="auto"/>
        <w:jc w:val="center"/>
        <w:rPr>
          <w:rFonts w:ascii="-webkit-standard" w:eastAsiaTheme="minorEastAsia" w:hAnsi="-webkit-standard" w:cs="Times New Roman"/>
          <w:sz w:val="27"/>
          <w:szCs w:val="27"/>
          <w:lang w:eastAsia="ru-RU"/>
        </w:rPr>
      </w:pPr>
      <w:r w:rsidRPr="00B87E3D">
        <w:rPr>
          <w:rFonts w:ascii="-webkit-standard" w:eastAsiaTheme="minorEastAsia" w:hAnsi="-webkit-standard" w:cs="Times New Roman"/>
          <w:sz w:val="27"/>
          <w:szCs w:val="27"/>
          <w:lang w:eastAsia="ru-RU"/>
        </w:rPr>
        <w:t xml:space="preserve"> </w:t>
      </w:r>
    </w:p>
    <w:p w:rsidR="00975B4E" w:rsidRPr="00B87E3D" w:rsidRDefault="00975B4E">
      <w:pPr>
        <w:spacing w:after="0" w:line="240" w:lineRule="auto"/>
        <w:jc w:val="center"/>
        <w:rPr>
          <w:rFonts w:ascii="-webkit-standard" w:eastAsiaTheme="minorEastAsia" w:hAnsi="-webkit-standard" w:cs="Times New Roman"/>
          <w:sz w:val="27"/>
          <w:szCs w:val="27"/>
          <w:lang w:eastAsia="ru-RU"/>
        </w:rPr>
      </w:pPr>
    </w:p>
    <w:p w:rsidR="00975B4E" w:rsidRPr="00B87E3D" w:rsidRDefault="00975B4E">
      <w:pPr>
        <w:spacing w:after="0" w:line="240" w:lineRule="auto"/>
        <w:jc w:val="center"/>
        <w:rPr>
          <w:rFonts w:ascii="-webkit-standard" w:eastAsiaTheme="minorEastAsia" w:hAnsi="-webkit-standard" w:cs="Times New Roman"/>
          <w:sz w:val="27"/>
          <w:szCs w:val="27"/>
          <w:lang w:eastAsia="ru-RU"/>
        </w:rPr>
      </w:pPr>
    </w:p>
    <w:p w:rsidR="00975B4E" w:rsidRPr="00B87E3D" w:rsidRDefault="00975B4E">
      <w:pPr>
        <w:spacing w:after="0" w:line="240" w:lineRule="auto"/>
        <w:jc w:val="center"/>
        <w:rPr>
          <w:rFonts w:ascii="-webkit-standard" w:eastAsiaTheme="minorEastAsia" w:hAnsi="-webkit-standard" w:cs="Times New Roman"/>
          <w:sz w:val="27"/>
          <w:szCs w:val="27"/>
          <w:lang w:eastAsia="ru-RU"/>
        </w:rPr>
      </w:pPr>
    </w:p>
    <w:p w:rsidR="00975B4E" w:rsidRDefault="00975B4E">
      <w:pPr>
        <w:spacing w:after="0" w:line="240" w:lineRule="auto"/>
        <w:jc w:val="center"/>
        <w:rPr>
          <w:rFonts w:ascii="-webkit-standard" w:eastAsiaTheme="minorEastAsia" w:hAnsi="-webkit-standard" w:cs="Times New Roman"/>
          <w:sz w:val="27"/>
          <w:szCs w:val="27"/>
          <w:lang w:eastAsia="ru-RU"/>
        </w:rPr>
      </w:pPr>
    </w:p>
    <w:p w:rsidR="00625049" w:rsidRDefault="00625049">
      <w:pPr>
        <w:spacing w:after="0" w:line="240" w:lineRule="auto"/>
        <w:jc w:val="center"/>
        <w:rPr>
          <w:rFonts w:ascii="-webkit-standard" w:eastAsiaTheme="minorEastAsia" w:hAnsi="-webkit-standard" w:cs="Times New Roman"/>
          <w:sz w:val="27"/>
          <w:szCs w:val="27"/>
          <w:lang w:eastAsia="ru-RU"/>
        </w:rPr>
      </w:pPr>
    </w:p>
    <w:p w:rsidR="00625049" w:rsidRDefault="00625049">
      <w:pPr>
        <w:spacing w:after="0" w:line="240" w:lineRule="auto"/>
        <w:jc w:val="center"/>
        <w:rPr>
          <w:rFonts w:ascii="-webkit-standard" w:eastAsiaTheme="minorEastAsia" w:hAnsi="-webkit-standard" w:cs="Times New Roman"/>
          <w:sz w:val="27"/>
          <w:szCs w:val="27"/>
          <w:lang w:eastAsia="ru-RU"/>
        </w:rPr>
      </w:pPr>
    </w:p>
    <w:p w:rsidR="00625049" w:rsidRPr="00B87E3D" w:rsidRDefault="00625049">
      <w:pPr>
        <w:spacing w:after="0" w:line="240" w:lineRule="auto"/>
        <w:jc w:val="center"/>
        <w:rPr>
          <w:rFonts w:ascii="-webkit-standard" w:eastAsiaTheme="minorEastAsia" w:hAnsi="-webkit-standard" w:cs="Times New Roman"/>
          <w:sz w:val="27"/>
          <w:szCs w:val="27"/>
          <w:lang w:eastAsia="ru-RU"/>
        </w:rPr>
      </w:pPr>
    </w:p>
    <w:p w:rsidR="00975B4E" w:rsidRPr="00B87E3D" w:rsidRDefault="00975B4E">
      <w:pPr>
        <w:spacing w:after="0" w:line="240" w:lineRule="auto"/>
        <w:jc w:val="center"/>
        <w:rPr>
          <w:rFonts w:ascii="-webkit-standard" w:eastAsiaTheme="minorEastAsia" w:hAnsi="-webkit-standard" w:cs="Times New Roman"/>
          <w:sz w:val="27"/>
          <w:szCs w:val="27"/>
          <w:lang w:eastAsia="ru-RU"/>
        </w:rPr>
      </w:pPr>
    </w:p>
    <w:p w:rsidR="00975B4E" w:rsidRDefault="00975B4E">
      <w:pPr>
        <w:spacing w:after="0" w:line="240" w:lineRule="auto"/>
        <w:rPr>
          <w:rFonts w:ascii="-webkit-standard" w:eastAsiaTheme="minorEastAsia" w:hAnsi="-webkit-standard" w:cs="Times New Roman"/>
          <w:color w:val="000000"/>
          <w:sz w:val="27"/>
          <w:szCs w:val="27"/>
          <w:lang w:eastAsia="ru-RU"/>
        </w:rPr>
      </w:pPr>
    </w:p>
    <w:p w:rsidR="00975B4E" w:rsidRDefault="00996610">
      <w:pPr>
        <w:spacing w:after="0" w:line="240" w:lineRule="auto"/>
        <w:rPr>
          <w:rFonts w:ascii="-webkit-standard" w:eastAsiaTheme="minorEastAsia" w:hAnsi="-webkit-standard" w:cs="Times New Roman"/>
          <w:color w:val="000000"/>
          <w:sz w:val="27"/>
          <w:szCs w:val="27"/>
          <w:lang w:eastAsia="ru-RU"/>
        </w:rPr>
      </w:pPr>
      <w:r>
        <w:rPr>
          <w:rFonts w:ascii="-webkit-standard" w:eastAsiaTheme="minorEastAsia" w:hAnsi="-webkit-standard" w:cs="Times New Roman"/>
          <w:color w:val="000000"/>
          <w:sz w:val="27"/>
          <w:szCs w:val="27"/>
          <w:lang w:eastAsia="ru-RU"/>
        </w:rPr>
        <w:t xml:space="preserve"> </w:t>
      </w:r>
    </w:p>
    <w:p w:rsidR="00975B4E" w:rsidRDefault="00996610">
      <w:pPr>
        <w:spacing w:after="0" w:line="240" w:lineRule="auto"/>
        <w:rPr>
          <w:rFonts w:ascii="-webkit-standard" w:eastAsiaTheme="minorEastAsia" w:hAnsi="-webkit-standard" w:cs="Times New Roman"/>
          <w:color w:val="000000"/>
          <w:sz w:val="27"/>
          <w:szCs w:val="27"/>
          <w:lang w:eastAsia="ru-RU"/>
        </w:rPr>
      </w:pPr>
      <w:r>
        <w:rPr>
          <w:rFonts w:ascii="-webkit-standard" w:eastAsiaTheme="minorEastAsia" w:hAnsi="-webkit-standard" w:cs="Times New Roman"/>
          <w:color w:val="000000"/>
          <w:sz w:val="27"/>
          <w:szCs w:val="27"/>
          <w:lang w:eastAsia="ru-RU"/>
        </w:rPr>
        <w:t xml:space="preserve"> </w:t>
      </w:r>
    </w:p>
    <w:p w:rsidR="00975B4E" w:rsidRPr="00625049" w:rsidRDefault="000322DC" w:rsidP="0062504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44"/>
          <w:szCs w:val="36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>Значение</w:t>
      </w:r>
      <w:r w:rsidR="00996610"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 xml:space="preserve"> </w:t>
      </w:r>
      <w:r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>и</w:t>
      </w:r>
      <w:r w:rsidR="00996610"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 xml:space="preserve"> </w:t>
      </w:r>
      <w:r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>причины</w:t>
      </w:r>
      <w:r w:rsidR="00996610"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 xml:space="preserve"> </w:t>
      </w:r>
      <w:r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>возникновения</w:t>
      </w:r>
      <w:r w:rsidR="00996610"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 xml:space="preserve"> </w:t>
      </w:r>
      <w:r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>снов</w:t>
      </w:r>
      <w:r w:rsidR="00423504" w:rsidRPr="00625049">
        <w:rPr>
          <w:rFonts w:ascii="Times New Roman" w:eastAsiaTheme="minorEastAsia" w:hAnsi="Times New Roman" w:cs="Times New Roman"/>
          <w:color w:val="000000"/>
          <w:sz w:val="52"/>
          <w:szCs w:val="40"/>
          <w:lang w:eastAsia="ru-RU"/>
        </w:rPr>
        <w:t>.</w:t>
      </w:r>
    </w:p>
    <w:p w:rsidR="00975B4E" w:rsidRPr="00625049" w:rsidRDefault="00975B4E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7"/>
          <w:lang w:eastAsia="ru-RU"/>
        </w:rPr>
      </w:pPr>
    </w:p>
    <w:p w:rsidR="00975B4E" w:rsidRPr="00625049" w:rsidRDefault="00996610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75B4E" w:rsidRPr="00625049" w:rsidRDefault="00996610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75B4E" w:rsidRPr="00625049" w:rsidRDefault="00975B4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</w:p>
    <w:p w:rsidR="00975B4E" w:rsidRPr="00625049" w:rsidRDefault="00996610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75B4E" w:rsidRPr="00625049" w:rsidRDefault="00996610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25049" w:rsidRPr="00625049" w:rsidRDefault="0062504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</w:p>
    <w:p w:rsidR="00625049" w:rsidRPr="00625049" w:rsidRDefault="0062504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</w:p>
    <w:p w:rsidR="00625049" w:rsidRPr="00625049" w:rsidRDefault="0062504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5"/>
          <w:szCs w:val="24"/>
          <w:lang w:eastAsia="ru-RU"/>
        </w:rPr>
      </w:pPr>
    </w:p>
    <w:p w:rsidR="00423504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</w:p>
    <w:p w:rsidR="00625049" w:rsidRDefault="00625049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</w:p>
    <w:p w:rsidR="00625049" w:rsidRDefault="00625049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</w:p>
    <w:p w:rsidR="00423504" w:rsidRPr="00625049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</w:p>
    <w:p w:rsidR="00423504" w:rsidRPr="00625049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Подготовила: Бондаренко Надежда Александровна,</w:t>
      </w:r>
    </w:p>
    <w:p w:rsidR="00423504" w:rsidRPr="00625049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обучающаяся 10</w:t>
      </w:r>
      <w:proofErr w:type="gramStart"/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класса </w:t>
      </w:r>
    </w:p>
    <w:p w:rsidR="00423504" w:rsidRPr="00625049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МБОУ лицея №4 </w:t>
      </w:r>
    </w:p>
    <w:p w:rsidR="00423504" w:rsidRPr="00625049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 Георгиевска</w:t>
      </w:r>
    </w:p>
    <w:p w:rsidR="00423504" w:rsidRPr="00625049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23504" w:rsidRPr="00625049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="003728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A5993"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Вашкеева</w:t>
      </w:r>
      <w:proofErr w:type="spellEnd"/>
      <w:r w:rsidR="00AA5993"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Наталья Юрьевна</w:t>
      </w:r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423504" w:rsidRPr="00625049" w:rsidRDefault="00564D8B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учитель биологии</w:t>
      </w:r>
    </w:p>
    <w:p w:rsidR="00423504" w:rsidRPr="00625049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МБОУ лицея №4</w:t>
      </w:r>
    </w:p>
    <w:p w:rsidR="00975B4E" w:rsidRPr="00625049" w:rsidRDefault="00423504" w:rsidP="00423504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250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 Георгиевска</w:t>
      </w:r>
    </w:p>
    <w:p w:rsidR="00975B4E" w:rsidRPr="00625049" w:rsidRDefault="00975B4E">
      <w:pPr>
        <w:spacing w:after="0" w:line="240" w:lineRule="auto"/>
        <w:ind w:left="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75B4E" w:rsidRPr="00625049" w:rsidRDefault="00975B4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</w:p>
    <w:p w:rsidR="00975B4E" w:rsidRDefault="000322DC">
      <w:pPr>
        <w:spacing w:after="0" w:line="360" w:lineRule="auto"/>
        <w:jc w:val="center"/>
        <w:rPr>
          <w:rFonts w:ascii="-webkit-standard" w:eastAsiaTheme="minorEastAsia" w:hAnsi="-webkit-standard" w:cs="Times New Roman"/>
          <w:color w:val="000000"/>
          <w:sz w:val="23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Георгиевск</w:t>
      </w:r>
      <w:r w:rsidR="00423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2023 год.</w:t>
      </w:r>
    </w:p>
    <w:p w:rsidR="00423504" w:rsidRDefault="00423504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bookmarkStart w:id="0" w:name="_Hlk122264648"/>
      <w:bookmarkStart w:id="1" w:name="_Toc115433203"/>
      <w:bookmarkStart w:id="2" w:name="_Toc109509068"/>
      <w:bookmarkStart w:id="3" w:name="_Toc109508752"/>
      <w:bookmarkStart w:id="4" w:name="_Toc109246736"/>
      <w:bookmarkEnd w:id="0"/>
    </w:p>
    <w:p w:rsidR="00975B4E" w:rsidRDefault="000322DC" w:rsidP="00B96182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>Оглавление</w:t>
      </w:r>
      <w:bookmarkEnd w:id="1"/>
      <w:bookmarkEnd w:id="2"/>
      <w:bookmarkEnd w:id="3"/>
      <w:bookmarkEnd w:id="4"/>
    </w:p>
    <w:p w:rsidR="00975B4E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Введение                                                                                                     3</w:t>
      </w:r>
    </w:p>
    <w:p w:rsid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ГЛАВА 1 «Теоритическая часть: обзор теоретических аспектов темы, основные термины и понятия»                                                                 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</w:p>
    <w:p w:rsidR="00B96182" w:rsidRDefault="00B96182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96182">
        <w:rPr>
          <w:rFonts w:ascii="Times New Roman" w:hAnsi="Times New Roman" w:cs="Times New Roman"/>
          <w:bCs/>
          <w:sz w:val="28"/>
          <w:szCs w:val="28"/>
          <w:lang w:eastAsia="ru-RU"/>
        </w:rPr>
        <w:t>1.1 Характеристика и сущность понятия «сновидение»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6</w:t>
      </w:r>
    </w:p>
    <w:p w:rsid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1.2 Фазы и циклы сна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10</w:t>
      </w:r>
    </w:p>
    <w:p w:rsid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1.3 Причины возникновения снов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12</w:t>
      </w:r>
    </w:p>
    <w:p w:rsid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1.4 Значение сновидений в нашей жизни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14</w:t>
      </w:r>
    </w:p>
    <w:p w:rsid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ГЛАВА 2 «Практическая часть: изучение темы с помощью эмпирических методов» 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16</w:t>
      </w:r>
    </w:p>
    <w:p w:rsid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2.1 Проведение анкетирования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16</w:t>
      </w:r>
    </w:p>
    <w:p w:rsid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2.2 Анализ анкетирования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18</w:t>
      </w:r>
    </w:p>
    <w:p w:rsid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Заключение 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20</w:t>
      </w:r>
    </w:p>
    <w:p w:rsid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Список использованных источников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21</w:t>
      </w:r>
    </w:p>
    <w:p w:rsidR="00300326" w:rsidRPr="00300326" w:rsidRDefault="00300326" w:rsidP="00B96182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B961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22</w:t>
      </w:r>
    </w:p>
    <w:p w:rsidR="00975B4E" w:rsidRPr="00B87E3D" w:rsidRDefault="000322DC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br w:type="page"/>
      </w:r>
    </w:p>
    <w:p w:rsidR="00975B4E" w:rsidRDefault="000322DC" w:rsidP="003728F9">
      <w:pPr>
        <w:keepNext/>
        <w:keepLines/>
        <w:spacing w:before="240" w:after="0" w:line="24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5" w:name="_Toc109040529"/>
      <w:bookmarkStart w:id="6" w:name="_Toc122723485"/>
      <w:bookmarkEnd w:id="5"/>
      <w:r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Введение</w:t>
      </w:r>
      <w:bookmarkEnd w:id="6"/>
    </w:p>
    <w:p w:rsidR="00975B4E" w:rsidRDefault="00975B4E" w:rsidP="003728F9">
      <w:pPr>
        <w:spacing w:after="0" w:line="240" w:lineRule="auto"/>
        <w:ind w:firstLine="709"/>
        <w:rPr>
          <w:rFonts w:eastAsiaTheme="minorEastAsia"/>
          <w:lang w:eastAsia="ru-RU"/>
        </w:rPr>
      </w:pPr>
    </w:p>
    <w:p w:rsidR="00975B4E" w:rsidRDefault="00996610" w:rsidP="003728F9">
      <w:pPr>
        <w:spacing w:after="0" w:line="240" w:lineRule="auto"/>
        <w:ind w:firstLine="709"/>
        <w:jc w:val="both"/>
        <w:rPr>
          <w:rFonts w:ascii="-webkit-standard" w:eastAsiaTheme="minorEastAsia" w:hAnsi="-webkit-standard" w:cs="Times New Roman"/>
          <w:color w:val="000000"/>
          <w:sz w:val="27"/>
          <w:szCs w:val="27"/>
          <w:lang w:eastAsia="ru-RU"/>
        </w:rPr>
      </w:pPr>
      <w:r>
        <w:rPr>
          <w:rFonts w:ascii="-webkit-standard" w:eastAsiaTheme="minorEastAsia" w:hAnsi="-webkit-standard" w:cs="Times New Roman"/>
          <w:color w:val="000000"/>
          <w:sz w:val="27"/>
          <w:szCs w:val="27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ночью,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ложимся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спать,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мыслях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лучшую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подводим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думаем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беспокоит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раздумий,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проваливаемся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попадая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другую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вселенную,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присниться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угодно,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контролируем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спим,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мозг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отдыхает,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сознание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работает,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реагируем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раздражители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внешней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среды,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восстанавливаем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очередного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Порой,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просыпаемся,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понимаем,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приснился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ночью,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точных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деталях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описать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все: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людей,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эмоции,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чувства,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происходили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сне.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приятный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событиях,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смогут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повториться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реальной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думаем,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кошмар,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проснувшись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которого,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облегчением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вздыхаем,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произошло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настоящем.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Удивительно,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здоровым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людям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снятся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помнят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проснулись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фазе.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утверждает,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сновидений,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вероятнее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просыпается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длительной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фазе.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полон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тайн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загадок,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сегодняшний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учеными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раскрыта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возникновения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откуда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берутся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сняться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ночью,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процесс?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исключением,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интересуют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последнее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замечать,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помню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пугают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чувствую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неописуемую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радость.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повторяются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ночей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подряд,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кинофильм,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иногда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снятся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краткие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сны,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события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растягиваются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лет.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сновидения,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сделать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рамках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индивидуальным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проектом,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следственно,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актуальна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полезна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интересуется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загадками</w:t>
      </w:r>
      <w:r w:rsidR="0099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сновидений.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="0099661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исследования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заключается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том,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чтобы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изучить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также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роль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нашей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жизни.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Объектом</w:t>
      </w:r>
      <w:r w:rsidR="0099661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исследования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являются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</w:t>
      </w:r>
      <w:bookmarkStart w:id="7" w:name="_Hlk122727489"/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bookmarkEnd w:id="7"/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дметом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исследования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является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роль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жизни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человека.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Основываясь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актуальности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исследования,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нами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была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выдвинута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гипотеза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том,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если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понять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сущность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сновидений,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можно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будет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правильно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толковать.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цели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работы,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выполнить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следующие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характеристику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понятию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«сновидение»,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сновидений;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Понять,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фазы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сна,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фазу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сновидения;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Выяснить,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сновидений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понять,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трактовать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сновидения;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="0009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пользователей интернета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полученной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="0099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Методами</w:t>
      </w:r>
      <w:r w:rsidR="00996610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исследования</w:t>
      </w:r>
      <w:r w:rsidR="00996610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являются: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анализ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собранной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литературы,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СМИ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интернет-ресурсов,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методы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социалистических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исследований,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анкетирование,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наблюдение.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над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проектом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были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использованы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статьи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различных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интернет-сайтов,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также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энциклопедии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культурологической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направленности.</w:t>
      </w:r>
    </w:p>
    <w:p w:rsidR="0038794B" w:rsidRDefault="0038794B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Этапы</w:t>
      </w:r>
      <w:r w:rsidR="00996610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исследования:</w:t>
      </w:r>
      <w:r w:rsidR="00996610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Подготовительный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этап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(конец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октября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ноябрь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2022г)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выбор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проблемы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темы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исследования;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целей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задач;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также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разработка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гипотезы.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Практический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этап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(конец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ноября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декабрь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2022г)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исследования,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выводов;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Обобщающий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этап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(январь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2023г)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подведение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итогов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оформление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результатов.</w:t>
      </w:r>
    </w:p>
    <w:p w:rsidR="00975B4E" w:rsidRDefault="000322DC" w:rsidP="003728F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_Toc122723486"/>
      <w:bookmarkStart w:id="9" w:name="_Toc122722430"/>
      <w:bookmarkStart w:id="10" w:name="_Toc122538439"/>
      <w:bookmarkStart w:id="11" w:name="_Toc120905947"/>
      <w:bookmarkStart w:id="12" w:name="_Toc120905858"/>
      <w:bookmarkStart w:id="13" w:name="_Toc120903822"/>
      <w:r>
        <w:rPr>
          <w:rFonts w:ascii="Times New Roman" w:hAnsi="Times New Roman" w:cs="Times New Roman"/>
          <w:b/>
          <w:i/>
          <w:sz w:val="28"/>
          <w:szCs w:val="28"/>
        </w:rPr>
        <w:t>Сроки</w:t>
      </w:r>
      <w:r w:rsidR="009966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реализации</w:t>
      </w:r>
      <w:r w:rsidR="009966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проекта:</w:t>
      </w:r>
      <w:r w:rsidR="009966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bookmarkEnd w:id="8"/>
      <w:bookmarkEnd w:id="9"/>
      <w:bookmarkEnd w:id="10"/>
      <w:bookmarkEnd w:id="11"/>
      <w:bookmarkEnd w:id="12"/>
      <w:bookmarkEnd w:id="13"/>
    </w:p>
    <w:p w:rsidR="00975B4E" w:rsidRDefault="000322DC" w:rsidP="003728F9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4" w:name="_Toc122723487"/>
      <w:bookmarkStart w:id="15" w:name="_Toc122722431"/>
      <w:bookmarkStart w:id="16" w:name="_Toc122538440"/>
      <w:bookmarkStart w:id="17" w:name="_Toc120905948"/>
      <w:bookmarkStart w:id="18" w:name="_Toc120905859"/>
      <w:bookmarkStart w:id="19" w:name="_Toc120903852"/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Оснащение</w:t>
      </w:r>
      <w:r w:rsidR="0099661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для</w:t>
      </w:r>
      <w:r w:rsidR="0099661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реализации</w:t>
      </w:r>
      <w:r w:rsidR="0099661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</w:t>
      </w:r>
      <w:r w:rsidR="0099661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презентации</w:t>
      </w:r>
      <w:r w:rsidR="0099661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проекта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bookmarkEnd w:id="14"/>
      <w:bookmarkEnd w:id="15"/>
      <w:bookmarkEnd w:id="16"/>
      <w:bookmarkEnd w:id="17"/>
      <w:bookmarkEnd w:id="18"/>
      <w:bookmarkEnd w:id="19"/>
    </w:p>
    <w:p w:rsidR="00975B4E" w:rsidRDefault="000322DC" w:rsidP="003728F9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0" w:name="_Toc122723488"/>
      <w:bookmarkStart w:id="21" w:name="_Toc122722432"/>
      <w:bookmarkStart w:id="22" w:name="_Toc122538441"/>
      <w:bookmarkStart w:id="23" w:name="_Toc120905949"/>
      <w:bookmarkStart w:id="24" w:name="_Toc120905860"/>
      <w:bookmarkStart w:id="25" w:name="_Toc120903853"/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Интернет-ресурсы;</w:t>
      </w:r>
      <w:bookmarkEnd w:id="20"/>
      <w:bookmarkEnd w:id="21"/>
      <w:bookmarkEnd w:id="22"/>
      <w:bookmarkEnd w:id="23"/>
      <w:bookmarkEnd w:id="24"/>
      <w:bookmarkEnd w:id="25"/>
    </w:p>
    <w:p w:rsidR="00975B4E" w:rsidRDefault="000322DC" w:rsidP="003728F9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6" w:name="_Toc122723489"/>
      <w:bookmarkStart w:id="27" w:name="_Toc122722433"/>
      <w:bookmarkStart w:id="28" w:name="_Toc122538442"/>
      <w:bookmarkStart w:id="29" w:name="_Toc120905950"/>
      <w:bookmarkStart w:id="30" w:name="_Toc120905861"/>
      <w:bookmarkStart w:id="31" w:name="_Toc120903854"/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справочная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электронная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литература;</w:t>
      </w:r>
      <w:bookmarkEnd w:id="26"/>
      <w:bookmarkEnd w:id="27"/>
      <w:bookmarkEnd w:id="28"/>
      <w:bookmarkEnd w:id="29"/>
      <w:bookmarkEnd w:id="30"/>
      <w:bookmarkEnd w:id="31"/>
    </w:p>
    <w:p w:rsidR="00975B4E" w:rsidRDefault="000322DC" w:rsidP="003728F9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2" w:name="_Toc122723490"/>
      <w:bookmarkStart w:id="33" w:name="_Toc122722434"/>
      <w:bookmarkStart w:id="34" w:name="_Toc122538443"/>
      <w:bookmarkStart w:id="35" w:name="_Toc120905951"/>
      <w:bookmarkStart w:id="36" w:name="_Toc120905862"/>
      <w:bookmarkStart w:id="37" w:name="_Toc120903855"/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мультимедийный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проектор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(или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интерактивная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доска);</w:t>
      </w:r>
      <w:bookmarkEnd w:id="32"/>
      <w:bookmarkEnd w:id="33"/>
      <w:bookmarkEnd w:id="34"/>
      <w:bookmarkEnd w:id="35"/>
      <w:bookmarkEnd w:id="36"/>
      <w:bookmarkEnd w:id="37"/>
    </w:p>
    <w:p w:rsidR="00975B4E" w:rsidRDefault="000322DC" w:rsidP="003728F9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8" w:name="_Toc122723491"/>
      <w:bookmarkStart w:id="39" w:name="_Toc122722435"/>
      <w:bookmarkStart w:id="40" w:name="_Toc122538444"/>
      <w:bookmarkStart w:id="41" w:name="_Toc120905952"/>
      <w:bookmarkStart w:id="42" w:name="_Toc120905863"/>
      <w:bookmarkStart w:id="43" w:name="_Toc120903856"/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компьютер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(или</w:t>
      </w:r>
      <w:r w:rsidR="00996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ноутбук).</w:t>
      </w:r>
      <w:bookmarkEnd w:id="38"/>
      <w:bookmarkEnd w:id="39"/>
      <w:bookmarkEnd w:id="40"/>
      <w:bookmarkEnd w:id="41"/>
      <w:bookmarkEnd w:id="42"/>
      <w:bookmarkEnd w:id="43"/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Практическую</w:t>
      </w:r>
      <w:r w:rsidR="00996610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значимость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моей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факт,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собранная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информация,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также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материалы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проекта,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могут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быть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использованы,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учителями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уроках,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элективных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курсах,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факультативах,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подготовке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ОГЭ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ЕГЭ,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также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классных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часах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внеклассных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мероприятиях,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учащимися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расширения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своих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знаний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данной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предметной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области,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рамках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темы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исследования.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Новизна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темы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исследования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заключатся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создании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изучении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того,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раньше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никем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было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создано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изучено,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конечно,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можем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отрицать,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того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факта,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теме,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которую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выбрали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написания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индивидуального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проекта,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проводилось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немало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исследований,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однако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несмотря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все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множество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исследований,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которые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были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проведены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данной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сфере,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нашем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учебном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заведении,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подобное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проводится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впервые.</w:t>
      </w:r>
      <w:r w:rsidR="0099661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975B4E" w:rsidRDefault="000322DC" w:rsidP="003728F9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br w:type="page"/>
      </w:r>
    </w:p>
    <w:p w:rsidR="00975B4E" w:rsidRDefault="000322DC" w:rsidP="003728F9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44" w:name="_Toc122723492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ГЛАВА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1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«Теоретическая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часть: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обзор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теоретических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аспектов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темы,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основные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термины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и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понятия»</w:t>
      </w:r>
      <w:bookmarkEnd w:id="44"/>
    </w:p>
    <w:p w:rsidR="00975B4E" w:rsidRDefault="000322DC" w:rsidP="003728F9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45" w:name="_Toc122723493"/>
      <w:r>
        <w:rPr>
          <w:rFonts w:ascii="Times New Roman" w:hAnsi="Times New Roman" w:cs="Times New Roman"/>
          <w:b/>
          <w:bCs/>
          <w:color w:val="000000" w:themeColor="text1"/>
        </w:rPr>
        <w:t>1.1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Характеристика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и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сущность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понятия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«сновидение»</w:t>
      </w:r>
      <w:bookmarkEnd w:id="45"/>
    </w:p>
    <w:p w:rsidR="00975B4E" w:rsidRDefault="00975B4E" w:rsidP="003728F9">
      <w:pPr>
        <w:ind w:firstLine="709"/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отводим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нашего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показаться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расточительством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бешеном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ритме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жизни.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организма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внешним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затормаживается,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осознаваемая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частично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прекращается.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восстанавливающее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почти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организма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мозга,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сердца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легких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иммунной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нервной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системы.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показывают,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хронический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недосып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увеличивает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заболеваний,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сердечно-сосудистые,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диабет,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депрессию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ожирение.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важным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выживания,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сновидения.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важные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функции: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разрядка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упорядочение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полученной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лишить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происходит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большая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сновидений,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психике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произойдут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близкие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невротическим: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повысится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раздражительность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восприимчивость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стрессу,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разовьется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апатия,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ухудшатся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когнитивные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способности.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интересовались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природой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зачастую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наделяя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мистическими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характеристиками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глубже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изучать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природу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сновидений.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физиолог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Сеченов,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разработавший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теорию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рефлексах,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полагал,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рефлекторный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мозга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внешние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раздражители.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описывал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сновидение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«небывалую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комбинацию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бывалых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впечатлений».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Нобелевский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лауреат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Павлов,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создавший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нервной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«охранительное»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торможение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структур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головного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мозга.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Пионером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сомнологии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врач-физиолог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Манасеина.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1892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книга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патология,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гигиена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монография,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посвященная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проблемам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экспериментов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Манасеина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подтвердила,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критическим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выживания,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давала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спать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щенкам,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умирали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пять-шесть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бессонных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суток.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еды,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сном,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щенки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дней.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Отцом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изучения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считают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американского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нейрофизиолога,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уроженца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Кишинева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Натаниэля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Клейтмана.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последствия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депривации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иногда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себя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качестве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субъекта.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Однажды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115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часов.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какой-то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момент,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измученный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испытывающий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галлюцинации,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прокричал: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«Это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потому,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против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системы».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рассказывал,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казалось,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яростно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спорит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коллегой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профсоюзах.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1938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году,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циклы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бодрствования,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Клейтман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недель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землей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пещере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Кентукки,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пытаясь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искусственно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«растянуть»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сутки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часов.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попытки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перестроить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биологические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ничего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вышло.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Клейтман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отмечал,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длительная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депривация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пытки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говорил,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изможденный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готов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признаться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угодно,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позволили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поспать.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последнее,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помнят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пробуждении,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момент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отхода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сну,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думают,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ночь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прошла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сновидений.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врача-сомнолога,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д.м.н.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Бузунова,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люди.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всегда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запоминает.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рассказывает: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«Люди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помнят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сны,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просыпаются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быстрой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фазе.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полисомнографии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распознать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быстрого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момент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разбудить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расскажет,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снилось».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Незрячие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«видят»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сны,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наполнены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столько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зрительными,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слуховыми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тактильными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образами.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случайные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картинки,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механизм,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мозг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полученной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взрослыми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узнать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новорожденными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детьми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животными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сделать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несколько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сложнее.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удалось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выяснить,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сны.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отмечают,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начинаем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младенчестве,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еще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появления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свет.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мозга,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быстрой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начиная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недели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зачатия.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скорее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всего,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опыте,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ощущениях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утробе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животные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сны,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косвенные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признаки.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собаки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шевелят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лапами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усами,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выпускают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когти,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иногда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рычат.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1959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французский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ученый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Мишель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Жуве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обнаружил,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удаление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ствола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головного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мозга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отключало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защитную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обездвиживания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быстрой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лежать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начинали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беспорядочно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двигаться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себя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агрессивно.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натолкнуло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ученых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мысль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животным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снятся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привычные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совершают,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бодрствуют.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Массачусетского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Кенуэй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Луис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Мэтью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Уилсон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крысах,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бегающих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лабиринту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поисках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пищи.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записали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нейронов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крысиного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мозга,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отвечающую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память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эмоций,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реального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бега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схемы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нейронов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бега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быстрой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оказались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очень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похожи: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складывалось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впечатление,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крысы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продолжают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мысленно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бежать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лабиринту.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Роль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изучена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наукой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еще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меньше,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связано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изучение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опирается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субъективный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опыт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людей.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Интересный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факт: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цвете,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чаще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говорят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профессий,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первую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очередь,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художники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музыканты.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живописцы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скрывают,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увидели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сне.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красочные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свойственны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людям,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левшам.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яркость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образность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«фантазийность»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отвечает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полушарие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мозга.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Оно-то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лучше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левшей.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обратить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внимание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группы,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просматривается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ярко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выраженная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тенденция,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указывающая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возрастом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людям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цветные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снятся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реже.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напрямую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увязывают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цветным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телевидением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цветным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кино.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пожилые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преимущественно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черно-белые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сны,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потому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детстве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юности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черно-белое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черно-белый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кинематограф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(впрочем,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противники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приводят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качестве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контраргумента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черно-белых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начались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раньше,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возникли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телевизоры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даже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кинотеатры).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высказать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предположение,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нынешние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молодежь,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родившиеся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цветных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телевидения,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мониторов,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достигнут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преклонного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возраста,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будут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цветные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гораздо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чаще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бабушек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дедушек.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Множество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попадающих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нашего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зрения,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героями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значит,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своем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можете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увидеть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водителя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маршрутки,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однажды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проехали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назад,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любого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пассажиров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маршрутке.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Бессознательное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необязательно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генерирует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сновидении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знакомого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того,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видим.</w:t>
      </w:r>
    </w:p>
    <w:p w:rsidR="00975B4E" w:rsidRDefault="00975B4E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B4E" w:rsidRDefault="000322DC" w:rsidP="003728F9">
      <w:pPr>
        <w:pStyle w:val="1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46" w:name="_Toc122723494"/>
      <w:r>
        <w:rPr>
          <w:rFonts w:ascii="Times New Roman" w:hAnsi="Times New Roman" w:cs="Times New Roman"/>
          <w:b/>
          <w:bCs/>
          <w:color w:val="000000" w:themeColor="text1"/>
        </w:rPr>
        <w:t>1.2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Фазы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и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циклы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сна</w:t>
      </w:r>
      <w:bookmarkEnd w:id="46"/>
    </w:p>
    <w:p w:rsidR="00975B4E" w:rsidRDefault="00975B4E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Ранее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упоминали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«быструю»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которую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видим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сны,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разберемся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какие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ещё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фазы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сна.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состоит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нескольких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фаз,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разберемся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ними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подробнее.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Ученые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делят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фазы:</w:t>
      </w:r>
    </w:p>
    <w:p w:rsidR="00975B4E" w:rsidRDefault="000322DC" w:rsidP="003728F9">
      <w:pPr>
        <w:pStyle w:val="ae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Медленный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</w:p>
    <w:p w:rsidR="00975B4E" w:rsidRDefault="000322DC" w:rsidP="003728F9">
      <w:pPr>
        <w:pStyle w:val="ae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_Hlk98604442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Быстрый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bookmarkEnd w:id="47"/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каждую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фазу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996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отдельно.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Медленный</w:t>
      </w:r>
      <w:r w:rsidR="009966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сон.</w:t>
      </w:r>
    </w:p>
    <w:p w:rsidR="00975B4E" w:rsidRDefault="000322DC" w:rsidP="003728F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стадия.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подсознании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возникают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интересные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мысли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идеи.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дремлет,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длится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5–10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минут.</w:t>
      </w:r>
    </w:p>
    <w:p w:rsidR="00975B4E" w:rsidRDefault="000322DC" w:rsidP="003728F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стадия.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сознание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отключается,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возникает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полноценный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этой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фазе,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которая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длится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минут,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обостряются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слуховые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анализаторы.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проснуться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незначительного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шума,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шевеления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кровати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тому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подобного.</w:t>
      </w:r>
    </w:p>
    <w:p w:rsidR="00975B4E" w:rsidRDefault="000322DC" w:rsidP="003728F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стадия.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своего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продолжение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фазы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глубокой.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будят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незначительные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шорохи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звуки.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длится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минут.</w:t>
      </w:r>
    </w:p>
    <w:p w:rsidR="00975B4E" w:rsidRDefault="000322DC" w:rsidP="003728F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стадия.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Характеризуется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глубоким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сном.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разбудить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намного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сложнее,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третьей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стадии.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Отмечаются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яркие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сны,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страдают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лунатизмом.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бодрствования,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запоминает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сновидений,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увиденных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этой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фазе.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длится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</w:t>
      </w:r>
      <w:r w:rsidR="00996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минут.</w:t>
      </w:r>
    </w:p>
    <w:p w:rsidR="0038794B" w:rsidRDefault="0038794B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794B" w:rsidRDefault="0038794B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Быстрый</w:t>
      </w:r>
      <w:r w:rsidR="00996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сон.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Быстрый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сон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относят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пятой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стадии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сна.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время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состояние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спящего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максимально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активное.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Но,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несмотря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это,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мышцы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парализуются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находится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одном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положении.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Подсознание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работает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достаточно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хорошо,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поэтому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можно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запомнить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сны.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разбудить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спящего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время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быстрой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фазы,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сможет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рассказать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сновидения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самых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красочных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ярких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подробностях.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48" w:name="_Hlk98604455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четвертой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стадии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самостоятельно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проснуться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достаточно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тяжело.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попробуете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разбудить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спящего,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Вам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понадобится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больше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усилий.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Некоторые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специалисты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отмечают,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резкий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переход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такого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периода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бодрствованию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может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негативно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сказаться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психике.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Быстрый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сон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занимает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около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60</w:t>
      </w:r>
      <w:r w:rsidR="009966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минут.</w:t>
      </w:r>
      <w:bookmarkEnd w:id="48"/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  <w:r>
        <w:br w:type="page"/>
      </w:r>
    </w:p>
    <w:p w:rsidR="00975B4E" w:rsidRDefault="000322DC" w:rsidP="003728F9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49" w:name="_Toc122723495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1.3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Причины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возникновения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снов</w:t>
      </w:r>
      <w:bookmarkEnd w:id="49"/>
    </w:p>
    <w:p w:rsidR="00975B4E" w:rsidRDefault="00975B4E" w:rsidP="003728F9">
      <w:pPr>
        <w:ind w:firstLine="709"/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наверняка,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задаются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вопросом: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сны?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сожалению,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гипотез.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знаменитый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советский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Петрович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предположил,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ночные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защитная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реакция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усталость,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которую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вызывает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накопленной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сновидений,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мнению,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полушарий,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нервные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клетки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отвечают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сигналы,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поступающие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переутомления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наступает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торможение,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удаляется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накопленная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образы.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Неплохая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гипотеза.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сновидений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попадают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объяснение.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вещими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фантастическими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снами,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нас?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Вряд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подобное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нервной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вспомнить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австрийского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Зигмунда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Фрейда.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считал,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подкорке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находилась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подсознании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изучают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сновидения,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приходят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выводу,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хаотично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созданная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картинка,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образованная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вспышек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выбранных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мозгом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раздражителей.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психологический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мусор,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выбрасываемый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мозгом.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толковать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никакого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вспоминать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ночные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сразу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пробуждения.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смысла.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сновидения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приходят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каждую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ночь?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Засыпая,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расслабиться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набраться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отключиться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полноценно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расслабиться.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спим.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Ночью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анализировать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полученную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преподносить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вышеперечисленное,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здоровым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снятся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помнят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проснулись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фазе.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сновидений,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вероятнее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просыпается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фазе.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  <w:r>
        <w:br w:type="page"/>
      </w:r>
    </w:p>
    <w:p w:rsidR="00975B4E" w:rsidRDefault="000322DC" w:rsidP="003728F9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50" w:name="_Toc122723496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1.4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Значение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сновидений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в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нашей</w:t>
      </w:r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жизни</w:t>
      </w:r>
      <w:bookmarkEnd w:id="50"/>
      <w:r w:rsidR="009966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975B4E" w:rsidRDefault="00975B4E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«Толкование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сновидений»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Фрейд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описал,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каким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помогают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психике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защищать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себя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достигать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чувства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удовлетворения.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«Сновидение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—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высвобождения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неосуществленных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желаний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человека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сознания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без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пробуждения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тела».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Дневные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переживания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трансформируются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таким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является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невинной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платой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сна.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Фрейд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констатирует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принципиальное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различие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между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явным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содержанием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скрытыми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мыслями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(материалом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сновидения),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считает,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сутью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является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процесс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материал.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Когда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путают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скрытыми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мыслями,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может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представлять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все,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содержат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скрытые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мысли,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может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быть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заменено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ими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(т.е.,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намерением,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предостережением,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рассуждением,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приготовлением,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попыткой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решения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какой-то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задачи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д.).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Таким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образом,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бессознательная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мышления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человека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(скрытые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мысли)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тождественна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именно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из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оценки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скрытых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мыслей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узнаем,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все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сложные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душевные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процессы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могут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проходить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бессознательно.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Юнгу,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играют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важную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дополнительную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(или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компенсаторную)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роль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психике.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«Общая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функция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попытаться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восстановить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наш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психологический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баланс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продуцирования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материала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сна,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который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восстанавливает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трудноуловимым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общее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психическое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равновесие».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Юнг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подходит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живым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реальностям.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надо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получить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опыта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внимательно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наблюдать.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Иначе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их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понять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невозможно.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Уделяя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внимание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форме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Юнг,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пытался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раскрыть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значение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символов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постепенно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отходил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свойственного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психоанализу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доверия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свободным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ассоциациям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анализе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сновидений.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интерпретации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может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быть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простой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механической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системы,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сон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связан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символами,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имеющими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более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одного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значения.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Анализ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должен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предприниматься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учетом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аттитюдов,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опыта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биографии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сновидца.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Помощь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аналитика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важна,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итоге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только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сновидец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может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знать,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означает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сон.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«Образ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является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сконцентрированным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выражением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психической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ситуации,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единственным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даже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преобладающим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простым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чистым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содержанием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бессознательного.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целое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является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искаженным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заместителем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чего-то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другого,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бессознательного,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задача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толкования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найти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бессознательное.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Элементы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понимаются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заместители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другого,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подобно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намерению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ошибочного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действия.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этом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видевший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знает,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бессознательно.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Благодаря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свободным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ассоциациям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можно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узнать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скрытое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сновидения.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Безусловно,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говорить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роли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нашей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жизни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можно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бесконечно,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ведь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каждый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придает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свое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значение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какого-либо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оподл</w:t>
      </w:r>
      <w:bookmarkStart w:id="51" w:name="_Hlk122726529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bookmarkEnd w:id="51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нного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толкования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сновидений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нашей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жизни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сегодняшний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день.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Люди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используют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сонники,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придают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значения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различным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снам,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верят,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они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могут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сбываться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наяву,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однако,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было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сказано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ранее,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определенного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верного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толкования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значения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снов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нет.</w:t>
      </w:r>
      <w:r w:rsidR="009966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br w:type="page"/>
      </w:r>
    </w:p>
    <w:p w:rsidR="00975B4E" w:rsidRDefault="000322DC" w:rsidP="003728F9">
      <w:pPr>
        <w:pStyle w:val="1"/>
        <w:spacing w:before="0" w:line="36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bookmarkStart w:id="52" w:name="_Hlk110856875"/>
      <w:bookmarkStart w:id="53" w:name="_Toc122723497"/>
      <w:bookmarkStart w:id="54" w:name="_Toc115432843"/>
      <w:bookmarkEnd w:id="52"/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lastRenderedPageBreak/>
        <w:t>ГЛАВА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2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«Практическая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часть: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изучение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т</w:t>
      </w:r>
      <w:bookmarkStart w:id="55" w:name="_Hlk120904524"/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е</w:t>
      </w:r>
      <w:bookmarkEnd w:id="55"/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мы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с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помощью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эмпирических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t>методов»</w:t>
      </w:r>
      <w:bookmarkEnd w:id="53"/>
      <w:bookmarkEnd w:id="54"/>
    </w:p>
    <w:p w:rsidR="00975B4E" w:rsidRDefault="000322DC" w:rsidP="003728F9">
      <w:pPr>
        <w:pStyle w:val="1"/>
        <w:spacing w:before="0" w:line="36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  <w:bookmarkStart w:id="56" w:name="_Toc115432844"/>
      <w:bookmarkStart w:id="57" w:name="_Toc122723498"/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2.1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Проведение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анкетировани</w:t>
      </w:r>
      <w:bookmarkEnd w:id="56"/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я</w:t>
      </w:r>
      <w:bookmarkEnd w:id="57"/>
    </w:p>
    <w:p w:rsidR="00975B4E" w:rsidRDefault="00975B4E" w:rsidP="003728F9">
      <w:pPr>
        <w:ind w:firstLine="709"/>
        <w:rPr>
          <w:lang w:eastAsia="ru-RU"/>
        </w:rPr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социологическое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возрастов.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выбран,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отраженную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документальных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источниках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доступную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наблюдению.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методу,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поддается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количественной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анализу,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удобным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анкеты,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организованных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адресованных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респонденту.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анкеты,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исследованию.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преимуществам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отнести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короткое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Основоположником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Гальтон,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провёл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проекта?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преимуществ,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анкетированием,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оперативность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минусов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недостаточную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достоверность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ответов.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крупную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опросив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городов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разнообразными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достоверными.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анонимной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«Google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forms».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Google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создаются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опросы,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диаграммах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графиках.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Hlk121656105"/>
      <w:r>
        <w:rPr>
          <w:rFonts w:ascii="Times New Roman" w:hAnsi="Times New Roman" w:cs="Times New Roman"/>
          <w:sz w:val="28"/>
          <w:szCs w:val="28"/>
        </w:rPr>
        <w:t>Перед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респондентам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ознакомиться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полученными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четкие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чём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идёт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предстоящем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анкетировании.</w:t>
      </w:r>
      <w:bookmarkEnd w:id="58"/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касающихся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сформулированы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честно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подозревали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какова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попросили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откровенными,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попадут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третьим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достоверные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мобильных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устройств,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каждому,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перейдя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которую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сетей.</w:t>
      </w:r>
      <w:r w:rsidR="009966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истечении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выявили,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возрастов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объективны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достоверны.</w:t>
      </w:r>
      <w:r w:rsidR="009966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респондентов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143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человека.</w:t>
      </w:r>
    </w:p>
    <w:p w:rsidR="00975B4E" w:rsidRDefault="000322DC" w:rsidP="003728F9">
      <w:pPr>
        <w:spacing w:after="0" w:line="360" w:lineRule="auto"/>
        <w:ind w:firstLine="709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поможет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целостный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заинтересованных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хотел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>
        <w:rPr>
          <w:lang w:eastAsia="ru-RU"/>
        </w:rPr>
        <w:t>,</w:t>
      </w:r>
      <w:r w:rsidR="00996610"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9966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укажет</w:t>
      </w:r>
      <w:r w:rsidR="009966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9966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актуальность</w:t>
      </w:r>
      <w:r w:rsidR="009966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темы</w:t>
      </w:r>
      <w:r w:rsidR="009966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9966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сегодняшний</w:t>
      </w:r>
      <w:r w:rsidR="009966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день.</w:t>
      </w:r>
      <w:r w:rsidR="00996610">
        <w:rPr>
          <w:lang w:eastAsia="ru-RU"/>
        </w:rPr>
        <w:t xml:space="preserve"> </w:t>
      </w:r>
    </w:p>
    <w:p w:rsidR="00975B4E" w:rsidRDefault="00975B4E" w:rsidP="003728F9">
      <w:pPr>
        <w:spacing w:after="0" w:line="360" w:lineRule="auto"/>
        <w:ind w:firstLine="709"/>
        <w:jc w:val="both"/>
        <w:rPr>
          <w:lang w:eastAsia="ru-RU"/>
        </w:rPr>
      </w:pPr>
    </w:p>
    <w:p w:rsidR="00975B4E" w:rsidRDefault="00975B4E" w:rsidP="003728F9">
      <w:pPr>
        <w:spacing w:after="0" w:line="360" w:lineRule="auto"/>
        <w:ind w:firstLine="709"/>
        <w:jc w:val="both"/>
        <w:rPr>
          <w:lang w:eastAsia="ru-RU"/>
        </w:rPr>
      </w:pPr>
    </w:p>
    <w:p w:rsidR="00975B4E" w:rsidRDefault="000322DC" w:rsidP="003728F9">
      <w:pPr>
        <w:ind w:firstLine="709"/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br w:type="page"/>
      </w:r>
    </w:p>
    <w:p w:rsidR="00975B4E" w:rsidRDefault="000322DC" w:rsidP="003728F9">
      <w:pPr>
        <w:pStyle w:val="1"/>
        <w:spacing w:before="0" w:line="36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  <w:bookmarkStart w:id="59" w:name="_Toc122723499"/>
      <w:bookmarkStart w:id="60" w:name="_Toc115432845"/>
      <w:bookmarkStart w:id="61" w:name="_GoBack"/>
      <w:bookmarkEnd w:id="61"/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lastRenderedPageBreak/>
        <w:t>2.2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Анализ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анкетирования</w:t>
      </w:r>
      <w:bookmarkEnd w:id="59"/>
      <w:bookmarkEnd w:id="60"/>
    </w:p>
    <w:p w:rsidR="00975B4E" w:rsidRDefault="00975B4E" w:rsidP="0038794B">
      <w:pPr>
        <w:spacing w:line="240" w:lineRule="auto"/>
        <w:ind w:firstLine="709"/>
        <w:rPr>
          <w:lang w:eastAsia="ru-RU"/>
        </w:rPr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анкетирования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еще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подчеркивают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актуальность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рассматриваемой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темы.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Итак,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опроса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респондентов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отметить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следующее.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№1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«Снятся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сны?»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Анализируя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ответов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первый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анкеты,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сделать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снятся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респондентам,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именно,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96%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опрошенных,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проголосовали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вариант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«Да».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деле,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уже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выяснили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теоретической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части,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снятся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абсолютно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всем,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даже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животным,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причем,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каждую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ночь,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вероятно,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люди,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выбравшие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вариант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«Нет»,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могут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вспомнить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сны,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снились,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пробуждаются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фазу.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№2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«Каждый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можете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вспомнить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сюжет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сна,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снившегося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ночью?»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Второй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указывает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запоминание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зависит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фазы.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Респонденты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всегда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могут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вспомнить,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снилось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ночью,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вариант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«Нет»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проголосовали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74%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опрошенных.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№3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«Верите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толкование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снов?»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толкование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снов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верят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очень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многие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респонденты,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именно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84%.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деле,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тоже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заглядываю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сонник,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утешить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себя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понять,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снится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иной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сон,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однако,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сейчас,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проделанной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проектом,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понимаю,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скорее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толкования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снов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имеют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особого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значения,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зависит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людей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толкование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того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иного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сна.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№4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«Как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думаете,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каким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причинам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снятся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сны?»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названы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анкеты,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выделить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собирают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себе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остальные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являются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наиболее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популярными: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Из-за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переживаний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течение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дня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Когда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испытывал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эмоций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Когда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думаешь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чем-то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учесть,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характерны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конкретных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возрастных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людей,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принявших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нашем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опросе.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опросе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других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населения,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окажутся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совершенно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иными.</w:t>
      </w:r>
    </w:p>
    <w:p w:rsidR="00D570AA" w:rsidRDefault="00D570AA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следующем исследовании,</w:t>
      </w:r>
      <w:r w:rsidR="001A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</w:t>
      </w:r>
      <w:r w:rsidR="00E96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месяца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 отмечала в какие дни и как часто мне снятся сны.</w:t>
      </w:r>
    </w:p>
    <w:p w:rsidR="00D570AA" w:rsidRDefault="00D570AA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Предварительно я взяла тетрадь, начертила таблицу</w:t>
      </w:r>
      <w:r w:rsidR="00E96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состоящую из </w:t>
      </w:r>
      <w:r w:rsidR="00E96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 столбцов вправо и из 4 столбцов вниз. </w:t>
      </w:r>
    </w:p>
    <w:p w:rsidR="00E96F0C" w:rsidRDefault="00E96F0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Дальше, каждое утро записывала результаты.</w:t>
      </w:r>
    </w:p>
    <w:p w:rsidR="00002D6A" w:rsidRDefault="00002D6A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Значения в таблице я записывала цифрами 0 и 1.</w:t>
      </w:r>
    </w:p>
    <w:p w:rsidR="00002D6A" w:rsidRDefault="00002D6A" w:rsidP="003728F9">
      <w:pPr>
        <w:pStyle w:val="ae"/>
        <w:spacing w:after="0" w:line="360" w:lineRule="auto"/>
        <w:ind w:left="1069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0-сон не снился.</w:t>
      </w:r>
    </w:p>
    <w:p w:rsidR="00002D6A" w:rsidRPr="00002D6A" w:rsidRDefault="00002D6A" w:rsidP="003728F9">
      <w:pPr>
        <w:pStyle w:val="ae"/>
        <w:spacing w:after="0" w:line="360" w:lineRule="auto"/>
        <w:ind w:left="1069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1-сон снился.</w:t>
      </w:r>
    </w:p>
    <w:p w:rsidR="00975B4E" w:rsidRDefault="00002D6A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итоге исследования, я могу обратить внимание на то, что сны мне снятся намного чаще, чем не снятся.</w:t>
      </w:r>
    </w:p>
    <w:p w:rsidR="00975B4E" w:rsidRDefault="00975B4E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5B4E" w:rsidRDefault="00975B4E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5B4E" w:rsidRDefault="000322DC" w:rsidP="003728F9">
      <w:pPr>
        <w:ind w:firstLine="709"/>
        <w:rPr>
          <w:rFonts w:ascii="Times New Roman" w:eastAsiaTheme="minorEastAsia" w:hAnsi="Times New Roman" w:cs="Times New Roman"/>
          <w:b/>
          <w:bCs/>
          <w:color w:val="2F5496" w:themeColor="accent1" w:themeShade="BF"/>
          <w:sz w:val="32"/>
          <w:szCs w:val="32"/>
          <w:lang w:eastAsia="ru-RU"/>
        </w:rPr>
      </w:pPr>
      <w:r>
        <w:br w:type="page"/>
      </w:r>
    </w:p>
    <w:p w:rsidR="00975B4E" w:rsidRDefault="000322DC" w:rsidP="003728F9">
      <w:pPr>
        <w:pStyle w:val="1"/>
        <w:spacing w:before="0" w:line="36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  <w:bookmarkStart w:id="62" w:name="_Toc122723500"/>
      <w:bookmarkStart w:id="63" w:name="_Toc115432846"/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lastRenderedPageBreak/>
        <w:t>Заключение</w:t>
      </w:r>
      <w:bookmarkEnd w:id="62"/>
      <w:bookmarkEnd w:id="63"/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 xml:space="preserve">  </w:t>
      </w:r>
    </w:p>
    <w:p w:rsidR="00975B4E" w:rsidRDefault="00975B4E" w:rsidP="0038794B">
      <w:pPr>
        <w:spacing w:after="0" w:line="240" w:lineRule="auto"/>
        <w:ind w:firstLine="709"/>
        <w:rPr>
          <w:lang w:eastAsia="ru-RU"/>
        </w:rPr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подводя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исследованию,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сновидения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загадочный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учеными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мере.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коснулась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интересующие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аспекты.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выяснили,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снятся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каждую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ночь,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сновидений,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психика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потерпела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сновидения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крайне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помнить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просыпаться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фазу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Толкование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решает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сонники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позволила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расширить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времени.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_Hlk122264499"/>
      <w:r>
        <w:rPr>
          <w:rFonts w:ascii="Times New Roman" w:hAnsi="Times New Roman" w:cs="Times New Roman"/>
          <w:sz w:val="28"/>
          <w:szCs w:val="28"/>
        </w:rPr>
        <w:t>Поставленная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выполнены,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гипотеза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подтверждена,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выяснили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толкование.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заинтересованы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теме,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актуальной.</w:t>
      </w:r>
      <w:bookmarkEnd w:id="64"/>
    </w:p>
    <w:p w:rsidR="00975B4E" w:rsidRDefault="000322DC" w:rsidP="003728F9">
      <w:pPr>
        <w:ind w:firstLine="709"/>
        <w:rPr>
          <w:rFonts w:ascii="Times New Roman" w:eastAsiaTheme="minorEastAsia" w:hAnsi="Times New Roman" w:cs="Times New Roman"/>
          <w:b/>
          <w:bCs/>
          <w:color w:val="2F5496" w:themeColor="accent1" w:themeShade="BF"/>
          <w:sz w:val="32"/>
          <w:szCs w:val="32"/>
          <w:lang w:eastAsia="ru-RU"/>
        </w:rPr>
      </w:pPr>
      <w:r>
        <w:br w:type="page"/>
      </w:r>
    </w:p>
    <w:p w:rsidR="00975B4E" w:rsidRDefault="000322DC" w:rsidP="003728F9">
      <w:pPr>
        <w:pStyle w:val="1"/>
        <w:spacing w:before="0" w:line="36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  <w:bookmarkStart w:id="65" w:name="_Toc122723501"/>
      <w:bookmarkStart w:id="66" w:name="_Toc115432847"/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lastRenderedPageBreak/>
        <w:t>Список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использованных</w:t>
      </w:r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источников</w:t>
      </w:r>
      <w:bookmarkEnd w:id="65"/>
      <w:bookmarkEnd w:id="66"/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 xml:space="preserve"> </w:t>
      </w:r>
    </w:p>
    <w:p w:rsidR="0038794B" w:rsidRPr="0038794B" w:rsidRDefault="0038794B" w:rsidP="0038794B">
      <w:pPr>
        <w:rPr>
          <w:lang w:eastAsia="ru-RU"/>
        </w:rPr>
      </w:pPr>
    </w:p>
    <w:p w:rsidR="00564D8B" w:rsidRDefault="000322DC" w:rsidP="003728F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Бельская,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мелатонина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пролонгированного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высвобождения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терапии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расстройств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Бельская,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Степанова.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1622-1627.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URL: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https://elibrary.ru/item.asp?id=22903495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D8B" w:rsidRDefault="000322DC" w:rsidP="003728F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Бочкарев,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сердечно-сосудистыми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заболеваниями?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Бочкарев,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Коростовцева,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Свиряев.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Артериальная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гипертензия.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450-461.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URL: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https://elibrary.ru/item.asp?id=22589144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4E" w:rsidRDefault="000322DC" w:rsidP="003728F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Бочков,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Бодрствование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геймеров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Бочков,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Кутенко,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Буриков.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естествознания.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11-12.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URL: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https://elibrary.ru/item.asp?id=20152781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4E" w:rsidRDefault="000322DC" w:rsidP="003728F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магнитно-резонансной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томографии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диагностике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синдрома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обструктивного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апноэ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Шария,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Буторова,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Литвин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др.].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Кардиоваскулярная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профилактика.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58-61.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URL: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https://elibrary.ru/item.asp?id=23338948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4E" w:rsidRDefault="000322DC" w:rsidP="003728F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Вербицкий,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Тревожность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Вербицкий.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DOI: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10.7868/S0044467713010152.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нервной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Павлова.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63,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6-12.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URL: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https://elibrary.ru/item.asp?id=18608213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[Электронный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ресурс]</w:t>
      </w:r>
      <w:r w:rsidR="009966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//</w:t>
      </w:r>
      <w:r w:rsidR="009966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Влияние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доступа: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http://4gp.by/informatsiya/novosti/744-vliyanie-sna-npsikhologicheskoe-zdorove</w:t>
        </w:r>
        <w:r w:rsidR="009966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[Электронный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ресурс]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="009966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Сон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доступа: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http://cgon.rospotrebnadzor.ru/content/62/3310</w:t>
      </w:r>
      <w:r w:rsidR="0099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  <w:bookmarkStart w:id="67" w:name="_Toc122723502"/>
      <w:bookmarkStart w:id="68" w:name="_Toc115432848"/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B34540" w:rsidRDefault="00B34540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</w:p>
    <w:p w:rsidR="00975B4E" w:rsidRDefault="000322DC" w:rsidP="003728F9">
      <w:pPr>
        <w:pStyle w:val="1"/>
        <w:spacing w:before="0" w:line="276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Приложения</w:t>
      </w:r>
      <w:bookmarkEnd w:id="67"/>
      <w:bookmarkEnd w:id="68"/>
      <w:r w:rsidR="00996610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 xml:space="preserve"> </w:t>
      </w: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32A64" w:rsidRDefault="00332A64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75B4E" w:rsidRDefault="000322DC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Приложение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«Вопросы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анкеты»</w:t>
      </w:r>
    </w:p>
    <w:p w:rsidR="00975B4E" w:rsidRDefault="00975B4E" w:rsidP="003728F9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75B4E" w:rsidRDefault="000322DC" w:rsidP="003728F9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Уважаемый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респондент!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Мы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проводим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исследование,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посвященное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исследованию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рамках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индивидуального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проекта.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Ваше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мнение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очень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важно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для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нашего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исследования.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Просим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тебя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ответить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на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представленные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ниже</w:t>
      </w:r>
      <w:r w:rsidR="0099661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вопросы.</w:t>
      </w:r>
    </w:p>
    <w:p w:rsidR="00975B4E" w:rsidRDefault="000322DC" w:rsidP="003728F9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Гарантируем,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что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полученные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данные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будут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использованы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только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рамках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данного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исследования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станут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доступны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третьим</w:t>
      </w:r>
      <w:r w:rsidR="009966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лицам.</w:t>
      </w:r>
    </w:p>
    <w:p w:rsidR="00975B4E" w:rsidRDefault="00975B4E" w:rsidP="003728F9">
      <w:pPr>
        <w:spacing w:after="200" w:line="276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75B4E" w:rsidRDefault="000322DC" w:rsidP="003728F9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69" w:name="_Hlk122264532"/>
      <w:r>
        <w:rPr>
          <w:rFonts w:ascii="Times New Roman" w:eastAsia="Calibri" w:hAnsi="Times New Roman" w:cs="Times New Roman"/>
          <w:b/>
          <w:bCs/>
          <w:sz w:val="24"/>
          <w:szCs w:val="24"/>
        </w:rPr>
        <w:t>Возраст</w:t>
      </w:r>
      <w:r w:rsidR="009966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</w:t>
      </w:r>
      <w:r w:rsidR="009966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3879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Пол:</w:t>
      </w:r>
      <w:r w:rsidR="009966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9966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__Ж__</w:t>
      </w:r>
      <w:bookmarkEnd w:id="69"/>
    </w:p>
    <w:p w:rsidR="00975B4E" w:rsidRDefault="00975B4E" w:rsidP="003728F9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Снятся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Вам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сны?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</w:t>
      </w:r>
    </w:p>
    <w:p w:rsidR="00975B4E" w:rsidRDefault="000322DC" w:rsidP="003728F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Каждый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Вы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можете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вспомнить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сюжет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сна,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снившегося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Вам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ночью?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75B4E" w:rsidRDefault="00996610" w:rsidP="003728F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2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</w:t>
      </w:r>
    </w:p>
    <w:p w:rsidR="00975B4E" w:rsidRDefault="000322DC" w:rsidP="003728F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Верите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Вы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толкование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снов?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</w:t>
      </w:r>
    </w:p>
    <w:p w:rsidR="00975B4E" w:rsidRDefault="000322DC" w:rsidP="003728F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Нет</w:t>
      </w:r>
      <w:r w:rsidR="00996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Как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Вы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думаете,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каким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причинам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Вам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снятся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сны?</w:t>
      </w:r>
      <w:r w:rsidR="009966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75B4E" w:rsidRDefault="000322DC" w:rsidP="003728F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70" w:name="_Hlk119701365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70"/>
    </w:p>
    <w:p w:rsidR="00E96F0C" w:rsidRDefault="00E96F0C" w:rsidP="003728F9">
      <w:pPr>
        <w:ind w:firstLine="709"/>
      </w:pPr>
    </w:p>
    <w:p w:rsidR="00E96F0C" w:rsidRPr="003728F9" w:rsidRDefault="00E96F0C" w:rsidP="003728F9">
      <w:pPr>
        <w:ind w:firstLine="709"/>
        <w:jc w:val="right"/>
        <w:rPr>
          <w:rFonts w:ascii="Times New Roman" w:hAnsi="Times New Roman" w:cs="Times New Roman"/>
          <w:i/>
        </w:rPr>
      </w:pPr>
      <w:r w:rsidRPr="003728F9">
        <w:rPr>
          <w:rFonts w:ascii="Times New Roman" w:hAnsi="Times New Roman" w:cs="Times New Roman"/>
          <w:i/>
        </w:rPr>
        <w:t xml:space="preserve">Приложение 2 «Таблица»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1625"/>
        <w:gridCol w:w="1132"/>
        <w:gridCol w:w="1069"/>
        <w:gridCol w:w="1116"/>
        <w:gridCol w:w="1137"/>
        <w:gridCol w:w="1128"/>
        <w:gridCol w:w="1405"/>
      </w:tblGrid>
      <w:tr w:rsidR="00E96F0C" w:rsidTr="003728F9">
        <w:tc>
          <w:tcPr>
            <w:tcW w:w="959" w:type="dxa"/>
          </w:tcPr>
          <w:p w:rsidR="00E96F0C" w:rsidRPr="003728F9" w:rsidRDefault="00E96F0C" w:rsidP="003728F9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5" w:type="dxa"/>
          </w:tcPr>
          <w:p w:rsidR="00E96F0C" w:rsidRPr="003728F9" w:rsidRDefault="00E96F0C" w:rsidP="003728F9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2" w:type="dxa"/>
          </w:tcPr>
          <w:p w:rsidR="00E96F0C" w:rsidRPr="003728F9" w:rsidRDefault="00E96F0C" w:rsidP="003728F9">
            <w:pPr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069" w:type="dxa"/>
          </w:tcPr>
          <w:p w:rsidR="00E96F0C" w:rsidRPr="003728F9" w:rsidRDefault="00E96F0C" w:rsidP="003728F9">
            <w:pPr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16" w:type="dxa"/>
          </w:tcPr>
          <w:p w:rsidR="00E96F0C" w:rsidRPr="003728F9" w:rsidRDefault="00E96F0C" w:rsidP="003728F9">
            <w:pPr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37" w:type="dxa"/>
          </w:tcPr>
          <w:p w:rsidR="00E96F0C" w:rsidRPr="003728F9" w:rsidRDefault="00E96F0C" w:rsidP="003728F9">
            <w:pPr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28" w:type="dxa"/>
          </w:tcPr>
          <w:p w:rsidR="00E96F0C" w:rsidRPr="003728F9" w:rsidRDefault="00E96F0C" w:rsidP="003728F9">
            <w:pPr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405" w:type="dxa"/>
          </w:tcPr>
          <w:p w:rsidR="00E96F0C" w:rsidRPr="003728F9" w:rsidRDefault="00E96F0C" w:rsidP="003728F9">
            <w:pPr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Воскресенье</w:t>
            </w:r>
          </w:p>
        </w:tc>
      </w:tr>
      <w:tr w:rsidR="00E96F0C" w:rsidTr="003728F9">
        <w:tc>
          <w:tcPr>
            <w:tcW w:w="959" w:type="dxa"/>
          </w:tcPr>
          <w:p w:rsidR="00E96F0C" w:rsidRPr="003728F9" w:rsidRDefault="00E96F0C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1625" w:type="dxa"/>
          </w:tcPr>
          <w:p w:rsidR="00E96F0C" w:rsidRPr="003728F9" w:rsidRDefault="00E96F0C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6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8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5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</w:tr>
      <w:tr w:rsidR="00E96F0C" w:rsidTr="003728F9">
        <w:tc>
          <w:tcPr>
            <w:tcW w:w="959" w:type="dxa"/>
          </w:tcPr>
          <w:p w:rsidR="00E96F0C" w:rsidRPr="003728F9" w:rsidRDefault="00E96F0C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lastRenderedPageBreak/>
              <w:t>2-я неделя</w:t>
            </w:r>
          </w:p>
        </w:tc>
        <w:tc>
          <w:tcPr>
            <w:tcW w:w="1625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6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8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5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</w:tr>
      <w:tr w:rsidR="00E96F0C" w:rsidTr="003728F9">
        <w:tc>
          <w:tcPr>
            <w:tcW w:w="959" w:type="dxa"/>
          </w:tcPr>
          <w:p w:rsidR="00E96F0C" w:rsidRPr="003728F9" w:rsidRDefault="00E96F0C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1625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8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5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</w:tr>
      <w:tr w:rsidR="00E96F0C" w:rsidTr="003728F9">
        <w:tc>
          <w:tcPr>
            <w:tcW w:w="959" w:type="dxa"/>
          </w:tcPr>
          <w:p w:rsidR="00E96F0C" w:rsidRPr="003728F9" w:rsidRDefault="00E96F0C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1625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8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5" w:type="dxa"/>
          </w:tcPr>
          <w:p w:rsidR="00E96F0C" w:rsidRPr="003728F9" w:rsidRDefault="00002D6A" w:rsidP="003728F9">
            <w:pPr>
              <w:jc w:val="center"/>
              <w:rPr>
                <w:rFonts w:ascii="Times New Roman" w:hAnsi="Times New Roman" w:cs="Times New Roman"/>
              </w:rPr>
            </w:pPr>
            <w:r w:rsidRPr="003728F9">
              <w:rPr>
                <w:rFonts w:ascii="Times New Roman" w:hAnsi="Times New Roman" w:cs="Times New Roman"/>
              </w:rPr>
              <w:t>0</w:t>
            </w:r>
          </w:p>
        </w:tc>
      </w:tr>
    </w:tbl>
    <w:p w:rsidR="00975B4E" w:rsidRPr="00E96F0C" w:rsidRDefault="00975B4E" w:rsidP="003728F9">
      <w:pPr>
        <w:ind w:firstLine="709"/>
        <w:jc w:val="center"/>
        <w:rPr>
          <w:i/>
        </w:rPr>
      </w:pPr>
    </w:p>
    <w:sectPr w:rsidR="00975B4E" w:rsidRPr="00E96F0C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5B" w:rsidRDefault="00A4315B">
      <w:pPr>
        <w:spacing w:after="0" w:line="240" w:lineRule="auto"/>
      </w:pPr>
      <w:r>
        <w:separator/>
      </w:r>
    </w:p>
  </w:endnote>
  <w:endnote w:type="continuationSeparator" w:id="0">
    <w:p w:rsidR="00A4315B" w:rsidRDefault="00A4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357143"/>
      <w:docPartObj>
        <w:docPartGallery w:val="Page Numbers (Bottom of Page)"/>
        <w:docPartUnique/>
      </w:docPartObj>
    </w:sdtPr>
    <w:sdtEndPr/>
    <w:sdtContent>
      <w:p w:rsidR="00975B4E" w:rsidRDefault="000322DC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8794B">
          <w:rPr>
            <w:noProof/>
          </w:rPr>
          <w:t>20</w:t>
        </w:r>
        <w:r>
          <w:fldChar w:fldCharType="end"/>
        </w:r>
      </w:p>
    </w:sdtContent>
  </w:sdt>
  <w:p w:rsidR="00975B4E" w:rsidRDefault="00975B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5B" w:rsidRDefault="00A4315B">
      <w:pPr>
        <w:spacing w:after="0" w:line="240" w:lineRule="auto"/>
      </w:pPr>
      <w:r>
        <w:separator/>
      </w:r>
    </w:p>
  </w:footnote>
  <w:footnote w:type="continuationSeparator" w:id="0">
    <w:p w:rsidR="00A4315B" w:rsidRDefault="00A43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66165"/>
    <w:multiLevelType w:val="multilevel"/>
    <w:tmpl w:val="3F18D0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E8C25B3"/>
    <w:multiLevelType w:val="hybridMultilevel"/>
    <w:tmpl w:val="86AE3EEE"/>
    <w:lvl w:ilvl="0" w:tplc="773E23B0"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5646A9"/>
    <w:multiLevelType w:val="multilevel"/>
    <w:tmpl w:val="02221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4E"/>
    <w:rsid w:val="00002D6A"/>
    <w:rsid w:val="000322DC"/>
    <w:rsid w:val="000908C7"/>
    <w:rsid w:val="00147C94"/>
    <w:rsid w:val="00183DFC"/>
    <w:rsid w:val="001A6362"/>
    <w:rsid w:val="00300326"/>
    <w:rsid w:val="00332A64"/>
    <w:rsid w:val="003728F9"/>
    <w:rsid w:val="0038794B"/>
    <w:rsid w:val="00423504"/>
    <w:rsid w:val="00564D8B"/>
    <w:rsid w:val="00625049"/>
    <w:rsid w:val="0077737B"/>
    <w:rsid w:val="008C4BAD"/>
    <w:rsid w:val="00975B4E"/>
    <w:rsid w:val="00996610"/>
    <w:rsid w:val="00A4315B"/>
    <w:rsid w:val="00AA5993"/>
    <w:rsid w:val="00B34540"/>
    <w:rsid w:val="00B87E3D"/>
    <w:rsid w:val="00B96182"/>
    <w:rsid w:val="00CF49EB"/>
    <w:rsid w:val="00D570AA"/>
    <w:rsid w:val="00E9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8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F7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F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F7B85"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4F7B85"/>
  </w:style>
  <w:style w:type="character" w:customStyle="1" w:styleId="a6">
    <w:name w:val="Нижний колонтитул Знак"/>
    <w:basedOn w:val="a0"/>
    <w:link w:val="a7"/>
    <w:uiPriority w:val="99"/>
    <w:qFormat/>
    <w:rsid w:val="004F7B85"/>
  </w:style>
  <w:style w:type="character" w:customStyle="1" w:styleId="a8">
    <w:name w:val="Ссылка указателя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12">
    <w:name w:val="toc 1"/>
    <w:basedOn w:val="a"/>
    <w:next w:val="a"/>
    <w:autoRedefine/>
    <w:uiPriority w:val="39"/>
    <w:unhideWhenUsed/>
    <w:rsid w:val="004F7B85"/>
    <w:pPr>
      <w:spacing w:after="100"/>
    </w:pPr>
  </w:style>
  <w:style w:type="paragraph" w:customStyle="1" w:styleId="ad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4F7B8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4F7B8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A60DEE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qFormat/>
    <w:rsid w:val="00A667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3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322DC"/>
    <w:rPr>
      <w:rFonts w:ascii="Tahoma" w:hAnsi="Tahoma" w:cs="Tahoma"/>
      <w:sz w:val="16"/>
      <w:szCs w:val="16"/>
    </w:rPr>
  </w:style>
  <w:style w:type="paragraph" w:styleId="af2">
    <w:name w:val="TOC Heading"/>
    <w:basedOn w:val="1"/>
    <w:next w:val="a"/>
    <w:uiPriority w:val="39"/>
    <w:unhideWhenUsed/>
    <w:qFormat/>
    <w:rsid w:val="000908C7"/>
    <w:pPr>
      <w:suppressAutoHyphens w:val="0"/>
      <w:outlineLvl w:val="9"/>
    </w:pPr>
    <w:rPr>
      <w:lang w:eastAsia="ru-RU"/>
    </w:rPr>
  </w:style>
  <w:style w:type="table" w:styleId="af3">
    <w:name w:val="Table Grid"/>
    <w:basedOn w:val="a1"/>
    <w:uiPriority w:val="39"/>
    <w:unhideWhenUsed/>
    <w:rsid w:val="00E96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8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F7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F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F7B85"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4F7B85"/>
  </w:style>
  <w:style w:type="character" w:customStyle="1" w:styleId="a6">
    <w:name w:val="Нижний колонтитул Знак"/>
    <w:basedOn w:val="a0"/>
    <w:link w:val="a7"/>
    <w:uiPriority w:val="99"/>
    <w:qFormat/>
    <w:rsid w:val="004F7B85"/>
  </w:style>
  <w:style w:type="character" w:customStyle="1" w:styleId="a8">
    <w:name w:val="Ссылка указателя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12">
    <w:name w:val="toc 1"/>
    <w:basedOn w:val="a"/>
    <w:next w:val="a"/>
    <w:autoRedefine/>
    <w:uiPriority w:val="39"/>
    <w:unhideWhenUsed/>
    <w:rsid w:val="004F7B85"/>
    <w:pPr>
      <w:spacing w:after="100"/>
    </w:pPr>
  </w:style>
  <w:style w:type="paragraph" w:customStyle="1" w:styleId="ad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4F7B8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4F7B8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A60DEE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qFormat/>
    <w:rsid w:val="00A667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3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322DC"/>
    <w:rPr>
      <w:rFonts w:ascii="Tahoma" w:hAnsi="Tahoma" w:cs="Tahoma"/>
      <w:sz w:val="16"/>
      <w:szCs w:val="16"/>
    </w:rPr>
  </w:style>
  <w:style w:type="paragraph" w:styleId="af2">
    <w:name w:val="TOC Heading"/>
    <w:basedOn w:val="1"/>
    <w:next w:val="a"/>
    <w:uiPriority w:val="39"/>
    <w:unhideWhenUsed/>
    <w:qFormat/>
    <w:rsid w:val="000908C7"/>
    <w:pPr>
      <w:suppressAutoHyphens w:val="0"/>
      <w:outlineLvl w:val="9"/>
    </w:pPr>
    <w:rPr>
      <w:lang w:eastAsia="ru-RU"/>
    </w:rPr>
  </w:style>
  <w:style w:type="table" w:styleId="af3">
    <w:name w:val="Table Grid"/>
    <w:basedOn w:val="a1"/>
    <w:uiPriority w:val="39"/>
    <w:unhideWhenUsed/>
    <w:rsid w:val="00E96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gp.by/informatsiya/novosti/744-vliyanie-sna-npsikhologicheskoe-zdorove%20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24</Pages>
  <Words>4592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User</cp:lastModifiedBy>
  <cp:revision>16</cp:revision>
  <dcterms:created xsi:type="dcterms:W3CDTF">2022-12-23T17:51:00Z</dcterms:created>
  <dcterms:modified xsi:type="dcterms:W3CDTF">2023-05-26T08:24:00Z</dcterms:modified>
  <dc:language>ru-RU</dc:language>
</cp:coreProperties>
</file>