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9257F" w:rsidP="00A925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57F">
        <w:rPr>
          <w:rFonts w:ascii="Times New Roman" w:hAnsi="Times New Roman" w:cs="Times New Roman"/>
          <w:b/>
          <w:sz w:val="28"/>
          <w:szCs w:val="28"/>
        </w:rPr>
        <w:t>РАЗВИТИЕ ПРЕДСТАВЛЕНИЙ О ФОРМЕ У ДЕТЕЙ МЛАДШЕГО ДОШКОЛЬНОГО ВОЗРАСТА В РИСОВАНИИ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9257F" w:rsidRPr="00A9257F" w:rsidRDefault="00A9257F" w:rsidP="00A925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5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Сенсорное развитие в период дошкольного возраста является своеобразным фундаментом общего умственного развития ребенка, обеспечивая получение отчетливых представлений об окружающем мире посредством овладения основными свойствами предметов. Данный постулат заложен в ФГОС </w:t>
      </w:r>
      <w:proofErr w:type="gramStart"/>
      <w:r w:rsidRPr="00A9257F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A925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9257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A925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рамках освоения образовательной области «познавательное развитие», где, среди прочего, указано на необходимость формирования первичных представлений об объектах окружающего мира, о свойствах и отношениях объектов окружающего мира (о форме, например).</w:t>
      </w:r>
    </w:p>
    <w:p w:rsidR="00A9257F" w:rsidRPr="00A9257F" w:rsidRDefault="00A9257F" w:rsidP="00A925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5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Исходя из темы данной статьи, определимся далее с понятием «форма». Основываясь на анализе многочисленных источников, мы выяснили, что форма является одним из свойств окружающих предметов, которое обобщенно отражается в геометрических фигурах. В частности, форма рассматривается A. </w:t>
      </w:r>
      <w:proofErr w:type="spellStart"/>
      <w:r w:rsidRPr="00A9257F">
        <w:rPr>
          <w:rFonts w:ascii="Times New Roman" w:hAnsi="Times New Roman" w:cs="Times New Roman"/>
          <w:color w:val="000000" w:themeColor="text1"/>
          <w:sz w:val="28"/>
          <w:szCs w:val="28"/>
        </w:rPr>
        <w:t>Белошистой</w:t>
      </w:r>
      <w:proofErr w:type="spellEnd"/>
      <w:r w:rsidRPr="00A925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свойство геометрической фигуры, связанное с протяженностью и со свойством «быть в определенных пространственных отношениях». Так, отрезок имеет длину, она выражается с помощью числа, но если его расположить определенным образом на плоскости, то получится новая форма – фигура. Например, квадрат состоит из четырех отрезков равной длины. Причем, фигура обладает теми же свойствами, что и образующие ее отрезки, а также приобретает новые свойства, которые порождаются этим новым качеством, например, периметр, он также выражается с помощью числа. Некоторые фигуры, расположенные определенным образом в пространстве, способствуют порождению новых форм – тел, которые наряду с прежними свойствами (длина сторон, площадь граней), приобретают новое свойство – объем, который также численно выражается. Например, куб – это фигура, состоящая из шести одинаковых квадратов, соединенных между собой. </w:t>
      </w:r>
    </w:p>
    <w:p w:rsidR="00A9257F" w:rsidRPr="00A9257F" w:rsidRDefault="00A9257F" w:rsidP="00A925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57F">
        <w:rPr>
          <w:rFonts w:ascii="Times New Roman" w:hAnsi="Times New Roman" w:cs="Times New Roman"/>
          <w:color w:val="000000" w:themeColor="text1"/>
          <w:sz w:val="28"/>
          <w:szCs w:val="28"/>
        </w:rPr>
        <w:t>Начальным периодом освоения свой</w:t>
      </w:r>
      <w:proofErr w:type="gramStart"/>
      <w:r w:rsidRPr="00A9257F">
        <w:rPr>
          <w:rFonts w:ascii="Times New Roman" w:hAnsi="Times New Roman" w:cs="Times New Roman"/>
          <w:color w:val="000000" w:themeColor="text1"/>
          <w:sz w:val="28"/>
          <w:szCs w:val="28"/>
        </w:rPr>
        <w:t>ств пр</w:t>
      </w:r>
      <w:proofErr w:type="gramEnd"/>
      <w:r w:rsidRPr="00A925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едметов, в нашем случае формы, является младший дошкольный возраст. Замечено, что при </w:t>
      </w:r>
      <w:r w:rsidRPr="00A9257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восприятии знакомых предметов младшие дошкольники уже способны ориентироваться на форму, но еще не умеют ее выделять, абстрагируясь от предмета. </w:t>
      </w:r>
      <w:proofErr w:type="gramStart"/>
      <w:r w:rsidRPr="00A9257F">
        <w:rPr>
          <w:rFonts w:ascii="Times New Roman" w:hAnsi="Times New Roman" w:cs="Times New Roman"/>
          <w:color w:val="000000" w:themeColor="text1"/>
          <w:sz w:val="28"/>
          <w:szCs w:val="28"/>
        </w:rPr>
        <w:t>Например, квадрат они могут назвать «окошечком», «кубиком» и т. д., круг – «мячиком», «колесиком» и т. д. С точки зрения специалистов, к сенсорным эталонам формы отнесены пять геометрических фигур: круг, квадрат, прямоугольник, треугольник, овал.</w:t>
      </w:r>
      <w:proofErr w:type="gramEnd"/>
      <w:r w:rsidRPr="00A925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Поэтому считается, что формировать представления ребенка нужно только об этих формах, например, через рисование. </w:t>
      </w:r>
    </w:p>
    <w:p w:rsidR="00A9257F" w:rsidRPr="00A9257F" w:rsidRDefault="00A9257F" w:rsidP="00A925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57F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реализуемой нами программе «Детство», дети 4-го года жизни в процессе художественной деятельности в предметном изображении осваивают навыки и умения передавать сходство по форме поверхности, изображать живые объекты (зайчика, мышку, кошку), игрушки (снеговик, неваляшки), используя изображение из пятен обобщенных округлых форм.</w:t>
      </w:r>
    </w:p>
    <w:p w:rsidR="00A9257F" w:rsidRPr="00A9257F" w:rsidRDefault="00A9257F" w:rsidP="00A925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5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развития представлений о форме у детей младшего дошкольного возраста в рисовании Т.Г. Казакова советует использовать словесные, наглядные, практические и игровые методы. Так, словесный метод предусматривает приемы: 1) вопросы; 2) отрывки из стихотворений (например: </w:t>
      </w:r>
      <w:proofErr w:type="gramStart"/>
      <w:r w:rsidRPr="00A9257F">
        <w:rPr>
          <w:rFonts w:ascii="Times New Roman" w:hAnsi="Times New Roman" w:cs="Times New Roman"/>
          <w:color w:val="000000" w:themeColor="text1"/>
          <w:sz w:val="28"/>
          <w:szCs w:val="28"/>
        </w:rPr>
        <w:t>«Я рисую желтый круг и много палочек вокруг – это солнышко сияет»).</w:t>
      </w:r>
      <w:proofErr w:type="gramEnd"/>
      <w:r w:rsidRPr="00A925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Наглядно-действенный метод предусматривает приемы: 1) сочетание показа (например, </w:t>
      </w:r>
      <w:proofErr w:type="spellStart"/>
      <w:proofErr w:type="gramStart"/>
      <w:r w:rsidRPr="00A9257F">
        <w:rPr>
          <w:rFonts w:ascii="Times New Roman" w:hAnsi="Times New Roman" w:cs="Times New Roman"/>
          <w:color w:val="000000" w:themeColor="text1"/>
          <w:sz w:val="28"/>
          <w:szCs w:val="28"/>
        </w:rPr>
        <w:t>формообразу-ющих</w:t>
      </w:r>
      <w:proofErr w:type="spellEnd"/>
      <w:proofErr w:type="gramEnd"/>
      <w:r w:rsidRPr="00A925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движений) с практической деятельностью самого ребенка; 2) приемы наглядного обучения: подробное рассматривание и обследование предмета, рассматривание иллюстраций, показ действий и др.; 3) через игровые упражнения дети осваивают формообразующие движения (например, «намотаем нитку на клубок» – круговые движения). </w:t>
      </w:r>
    </w:p>
    <w:p w:rsidR="00A9257F" w:rsidRPr="00A9257F" w:rsidRDefault="00A9257F" w:rsidP="00A925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5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все указанные теоретические аспекты, мы разработали и апробировали систему работы по развитию представлений о форме у детей 3–4 лет в рисовании, </w:t>
      </w:r>
      <w:proofErr w:type="gramStart"/>
      <w:r w:rsidRPr="00A9257F">
        <w:rPr>
          <w:rFonts w:ascii="Times New Roman" w:hAnsi="Times New Roman" w:cs="Times New Roman"/>
          <w:color w:val="000000" w:themeColor="text1"/>
          <w:sz w:val="28"/>
          <w:szCs w:val="28"/>
        </w:rPr>
        <w:t>которая</w:t>
      </w:r>
      <w:proofErr w:type="gramEnd"/>
      <w:r w:rsidRPr="00A925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включала в себя образовательные ситуации по темам: «Красивые воздушные шары», «Разноцветные колечки», «Красивые флажки на ниточке», «Лопаточки для кукол», «Постираем салфетки и </w:t>
      </w:r>
      <w:r w:rsidRPr="00A9257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полотенца», «Красивая тележка». В результате многие воспитанники стали лучше передавать характерные особенности предметов круглой формы, научились выделять углы при рисовании предметов квадратной и прямоугольной формы, правда не все дети могут пока рисовать ровные квадраты и прямоугольники. Следует отметить, что лучше всего у всех детей получается передача предметов овальной формы. Ребята научились соединять концы линий предметов. Немаловажное значение имело обучение техническим навыкам изображения предметов карандашами и красками. Наиболее яркие и удачные рисунки получались у воспитанников при использовании красок. </w:t>
      </w:r>
    </w:p>
    <w:p w:rsidR="00A9257F" w:rsidRPr="00A9257F" w:rsidRDefault="00A9257F" w:rsidP="00A925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57F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учет возрастных особенностей младших дошкольников, а также грамотное применение педагогических методов и приемов способствует эффективности использования рисования для развития представлений о форме.</w:t>
      </w:r>
    </w:p>
    <w:sectPr w:rsidR="00A9257F" w:rsidRPr="00A92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257F"/>
    <w:rsid w:val="00A92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701</Words>
  <Characters>3996</Characters>
  <Application>Microsoft Office Word</Application>
  <DocSecurity>0</DocSecurity>
  <Lines>33</Lines>
  <Paragraphs>9</Paragraphs>
  <ScaleCrop>false</ScaleCrop>
  <Company>Krokoz™ Inc.</Company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Ольчик</dc:creator>
  <cp:keywords/>
  <dc:description/>
  <cp:lastModifiedBy>Ольчик</cp:lastModifiedBy>
  <cp:revision>3</cp:revision>
  <dcterms:created xsi:type="dcterms:W3CDTF">2024-03-21T16:16:00Z</dcterms:created>
  <dcterms:modified xsi:type="dcterms:W3CDTF">2024-03-21T16:21:00Z</dcterms:modified>
</cp:coreProperties>
</file>