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B9" w:rsidRDefault="00EE2EAC" w:rsidP="00E53C58">
      <w:pPr>
        <w:spacing w:line="341" w:lineRule="exact"/>
        <w:ind w:left="360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424242"/>
          <w:w w:val="99"/>
          <w:sz w:val="28"/>
          <w:szCs w:val="28"/>
        </w:rPr>
        <w:t>ГАПОУ РБ</w:t>
      </w:r>
      <w:r>
        <w:rPr>
          <w:rFonts w:ascii="SimSun" w:eastAsia="SimSun" w:hAnsi="SimSun" w:cs="SimSun"/>
          <w:color w:val="424242"/>
          <w:w w:val="99"/>
          <w:sz w:val="28"/>
          <w:szCs w:val="28"/>
        </w:rPr>
        <w:t>《</w:t>
      </w:r>
      <w:r>
        <w:rPr>
          <w:rFonts w:ascii="Verdana" w:eastAsia="Verdana" w:hAnsi="Verdana" w:cs="Verdana"/>
          <w:b/>
          <w:bCs/>
          <w:color w:val="424242"/>
          <w:w w:val="99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424242"/>
          <w:w w:val="99"/>
          <w:sz w:val="28"/>
          <w:szCs w:val="28"/>
        </w:rPr>
        <w:t>Техникум строительства и городского хозяйств</w:t>
      </w:r>
      <w:r>
        <w:rPr>
          <w:rFonts w:ascii="SimSun" w:eastAsia="SimSun" w:hAnsi="SimSun" w:cs="SimSun"/>
          <w:color w:val="424242"/>
          <w:w w:val="99"/>
          <w:sz w:val="28"/>
          <w:szCs w:val="28"/>
        </w:rPr>
        <w:t>》</w:t>
      </w: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39" w:lineRule="exact"/>
        <w:jc w:val="both"/>
        <w:rPr>
          <w:sz w:val="24"/>
          <w:szCs w:val="24"/>
        </w:rPr>
      </w:pPr>
    </w:p>
    <w:p w:rsidR="00474CB9" w:rsidRDefault="00EE2EAC" w:rsidP="00E53C58">
      <w:pPr>
        <w:ind w:right="-39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424242"/>
          <w:sz w:val="52"/>
          <w:szCs w:val="52"/>
        </w:rPr>
        <w:t>Реферат</w:t>
      </w: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370" w:lineRule="exact"/>
        <w:jc w:val="both"/>
        <w:rPr>
          <w:sz w:val="24"/>
          <w:szCs w:val="24"/>
        </w:rPr>
      </w:pPr>
    </w:p>
    <w:p w:rsidR="00474CB9" w:rsidRDefault="00EE2EAC" w:rsidP="00E53C58">
      <w:pPr>
        <w:ind w:left="460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424242"/>
          <w:sz w:val="28"/>
          <w:szCs w:val="28"/>
        </w:rPr>
        <w:t>Тема</w:t>
      </w:r>
      <w:r>
        <w:rPr>
          <w:rFonts w:ascii="Verdana" w:eastAsia="Verdana" w:hAnsi="Verdana" w:cs="Verdana"/>
          <w:color w:val="424242"/>
          <w:sz w:val="28"/>
          <w:szCs w:val="28"/>
        </w:rPr>
        <w:t>:</w:t>
      </w:r>
      <w:r>
        <w:rPr>
          <w:rFonts w:ascii="Verdana" w:eastAsia="Verdana" w:hAnsi="Verdana" w:cs="Verdana"/>
          <w:b/>
          <w:bCs/>
          <w:color w:val="42424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424242"/>
          <w:sz w:val="28"/>
          <w:szCs w:val="28"/>
        </w:rPr>
        <w:t>Организационно-управленческие технологии.</w:t>
      </w: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71" w:lineRule="exact"/>
        <w:jc w:val="both"/>
        <w:rPr>
          <w:sz w:val="24"/>
          <w:szCs w:val="24"/>
        </w:rPr>
      </w:pPr>
    </w:p>
    <w:p w:rsidR="00474CB9" w:rsidRDefault="00EE2EAC" w:rsidP="00E53C58">
      <w:pPr>
        <w:ind w:left="59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Выполнил: Шангина О.А</w:t>
      </w:r>
    </w:p>
    <w:p w:rsidR="00474CB9" w:rsidRDefault="00474CB9" w:rsidP="00E53C58">
      <w:pPr>
        <w:spacing w:line="400" w:lineRule="exact"/>
        <w:jc w:val="both"/>
        <w:rPr>
          <w:sz w:val="24"/>
          <w:szCs w:val="24"/>
        </w:rPr>
      </w:pPr>
    </w:p>
    <w:p w:rsidR="00474CB9" w:rsidRDefault="00EE2EAC" w:rsidP="00E53C58">
      <w:pPr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Проверил: Горохова М.М</w:t>
      </w:r>
    </w:p>
    <w:p w:rsidR="00474CB9" w:rsidRDefault="00474CB9" w:rsidP="00E53C58">
      <w:pPr>
        <w:jc w:val="both"/>
        <w:sectPr w:rsidR="00474CB9">
          <w:pgSz w:w="11900" w:h="16840"/>
          <w:pgMar w:top="1216" w:right="905" w:bottom="650" w:left="1440" w:header="0" w:footer="0" w:gutter="0"/>
          <w:cols w:space="720" w:equalWidth="0">
            <w:col w:w="9560"/>
          </w:cols>
        </w:sect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200" w:lineRule="exact"/>
        <w:jc w:val="both"/>
        <w:rPr>
          <w:sz w:val="24"/>
          <w:szCs w:val="24"/>
        </w:rPr>
      </w:pPr>
    </w:p>
    <w:p w:rsidR="00474CB9" w:rsidRDefault="00474CB9" w:rsidP="00E53C58">
      <w:pPr>
        <w:spacing w:line="396" w:lineRule="exact"/>
        <w:jc w:val="both"/>
        <w:rPr>
          <w:sz w:val="24"/>
          <w:szCs w:val="24"/>
        </w:rPr>
      </w:pPr>
    </w:p>
    <w:p w:rsidR="00474CB9" w:rsidRDefault="00EE2EAC" w:rsidP="00E53C58">
      <w:pPr>
        <w:ind w:right="-319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Улан-Удэ 202</w:t>
      </w:r>
    </w:p>
    <w:p w:rsidR="00474CB9" w:rsidRDefault="00474CB9" w:rsidP="00E53C58">
      <w:pPr>
        <w:jc w:val="both"/>
        <w:sectPr w:rsidR="00474CB9">
          <w:type w:val="continuous"/>
          <w:pgSz w:w="11900" w:h="16840"/>
          <w:pgMar w:top="1216" w:right="905" w:bottom="650" w:left="1440" w:header="0" w:footer="0" w:gutter="0"/>
          <w:cols w:space="720" w:equalWidth="0">
            <w:col w:w="9560"/>
          </w:cols>
        </w:sectPr>
      </w:pPr>
    </w:p>
    <w:p w:rsidR="00474CB9" w:rsidRDefault="00EE2EAC" w:rsidP="00E53C58">
      <w:pPr>
        <w:spacing w:line="248" w:lineRule="auto"/>
        <w:ind w:left="3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lastRenderedPageBreak/>
        <w:t>Понятие «управление» наиболее универсальное и применяется в тех случаях, когда решаются задачи воздействия на систему или личность с целью перевода их в новое качество на основе присущих этой системе объективных законов. Управление</w:t>
      </w:r>
      <w:r>
        <w:rPr>
          <w:rFonts w:ascii="Verdana" w:eastAsia="Verdana" w:hAnsi="Verdana" w:cs="Verdana"/>
          <w:color w:val="424242"/>
          <w:sz w:val="27"/>
          <w:szCs w:val="27"/>
        </w:rPr>
        <w:t xml:space="preserve"> в социокультурной сфере базируется на общих законах теории и практики менеджмента</w:t>
      </w:r>
    </w:p>
    <w:p w:rsidR="00474CB9" w:rsidRDefault="00474CB9" w:rsidP="00E53C58">
      <w:pPr>
        <w:spacing w:line="6" w:lineRule="exact"/>
        <w:jc w:val="both"/>
        <w:rPr>
          <w:sz w:val="20"/>
          <w:szCs w:val="20"/>
        </w:rPr>
      </w:pPr>
    </w:p>
    <w:p w:rsidR="00474CB9" w:rsidRDefault="00EE2EAC" w:rsidP="00E53C58">
      <w:pPr>
        <w:numPr>
          <w:ilvl w:val="0"/>
          <w:numId w:val="1"/>
        </w:numPr>
        <w:tabs>
          <w:tab w:val="left" w:pos="580"/>
        </w:tabs>
        <w:ind w:left="300" w:right="20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строится на строго научных основах. Среди них краеугольными являются: систематичность, планомерность, целенаправленность взаимодействия субъектов различных уровней (от Мини</w:t>
      </w:r>
      <w:r>
        <w:rPr>
          <w:rFonts w:ascii="Verdana" w:eastAsia="Verdana" w:hAnsi="Verdana" w:cs="Verdana"/>
          <w:color w:val="424242"/>
          <w:sz w:val="28"/>
          <w:szCs w:val="28"/>
        </w:rPr>
        <w:t>стерства культуры до домов культуры, клубов и библиотек) в целях обеспечения социокультурного воздействия на население, группу жителей микрорайона или каждого конкретного посетителя мероприятия.</w:t>
      </w:r>
    </w:p>
    <w:p w:rsidR="00474CB9" w:rsidRDefault="00474CB9" w:rsidP="00E53C58">
      <w:pPr>
        <w:spacing w:line="33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spacing w:line="239" w:lineRule="auto"/>
        <w:ind w:left="300" w:right="240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Управление можно рассматривать в статике - как систему орган</w:t>
      </w:r>
      <w:r>
        <w:rPr>
          <w:rFonts w:ascii="Verdana" w:eastAsia="Verdana" w:hAnsi="Verdana" w:cs="Verdana"/>
          <w:color w:val="424242"/>
          <w:sz w:val="28"/>
          <w:szCs w:val="28"/>
        </w:rPr>
        <w:t>изаций, представляющих собой управляющие органы. Эта система управления выполняет функции регулирования, координации и контроля за деятельностью социально-культурных учреждений на различных уровнях - феде-ральном, региональном или местном.</w:t>
      </w:r>
    </w:p>
    <w:p w:rsidR="00474CB9" w:rsidRDefault="00474CB9" w:rsidP="00E53C58">
      <w:pPr>
        <w:spacing w:line="38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39" w:lineRule="auto"/>
        <w:ind w:left="300" w:right="13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 xml:space="preserve">Органы </w:t>
      </w:r>
      <w:r>
        <w:rPr>
          <w:rFonts w:ascii="Verdana" w:eastAsia="Verdana" w:hAnsi="Verdana" w:cs="Verdana"/>
          <w:color w:val="424242"/>
          <w:sz w:val="28"/>
          <w:szCs w:val="28"/>
        </w:rPr>
        <w:t>управления социально-культурной сферой подконтрольных Министерству культуры РФ, включая подведомственные ему учреждения.</w:t>
      </w:r>
    </w:p>
    <w:p w:rsidR="00474CB9" w:rsidRDefault="00474CB9" w:rsidP="00E53C58">
      <w:pPr>
        <w:spacing w:line="33" w:lineRule="exact"/>
        <w:jc w:val="both"/>
        <w:rPr>
          <w:sz w:val="20"/>
          <w:szCs w:val="20"/>
        </w:rPr>
      </w:pPr>
    </w:p>
    <w:p w:rsidR="00474CB9" w:rsidRDefault="00EE2EAC" w:rsidP="00E53C58">
      <w:pPr>
        <w:ind w:left="300" w:right="26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 xml:space="preserve">Государственные органы управления осуществляют лицензирование и аккредитацию государственных и негосударственных учреждений культуры, </w:t>
      </w:r>
      <w:r>
        <w:rPr>
          <w:rFonts w:ascii="Verdana" w:eastAsia="Verdana" w:hAnsi="Verdana" w:cs="Verdana"/>
          <w:color w:val="424242"/>
          <w:sz w:val="28"/>
          <w:szCs w:val="28"/>
        </w:rPr>
        <w:t xml:space="preserve">обосновывают целевые финансовые и другие затраты на нужды и развитие региональных учреждений культуры, разрабатывают нормативы их финансирования, формируют структуры этих учреждений, устанавливают порядок аттестации работников социально-культурной сферы и </w:t>
      </w:r>
      <w:r>
        <w:rPr>
          <w:rFonts w:ascii="Verdana" w:eastAsia="Verdana" w:hAnsi="Verdana" w:cs="Verdana"/>
          <w:color w:val="424242"/>
          <w:sz w:val="28"/>
          <w:szCs w:val="28"/>
        </w:rPr>
        <w:t>требований к их квалификации.</w:t>
      </w:r>
    </w:p>
    <w:p w:rsidR="00474CB9" w:rsidRDefault="00474CB9" w:rsidP="00E53C58">
      <w:pPr>
        <w:spacing w:line="33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39" w:lineRule="auto"/>
        <w:ind w:left="300" w:right="62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Важной функцией органов государственного управления является осуществление контроля за деятельностью подведомственных учреждений, исполнением государственного законодательства в области культуры, а также бюджетной и финансово</w:t>
      </w:r>
      <w:r>
        <w:rPr>
          <w:rFonts w:ascii="Verdana" w:eastAsia="Verdana" w:hAnsi="Verdana" w:cs="Verdana"/>
          <w:color w:val="424242"/>
          <w:sz w:val="28"/>
          <w:szCs w:val="28"/>
        </w:rPr>
        <w:t>й дисциплиной.</w:t>
      </w:r>
    </w:p>
    <w:p w:rsidR="00474CB9" w:rsidRDefault="00474CB9" w:rsidP="00E53C58">
      <w:pPr>
        <w:spacing w:line="200" w:lineRule="exact"/>
        <w:jc w:val="both"/>
        <w:rPr>
          <w:sz w:val="20"/>
          <w:szCs w:val="20"/>
        </w:rPr>
      </w:pPr>
    </w:p>
    <w:p w:rsidR="00474CB9" w:rsidRDefault="00474CB9" w:rsidP="00E53C58">
      <w:pPr>
        <w:spacing w:line="200" w:lineRule="exact"/>
        <w:jc w:val="both"/>
        <w:rPr>
          <w:sz w:val="20"/>
          <w:szCs w:val="20"/>
        </w:rPr>
      </w:pPr>
    </w:p>
    <w:p w:rsidR="00474CB9" w:rsidRDefault="00474CB9" w:rsidP="00E53C58">
      <w:pPr>
        <w:spacing w:line="344" w:lineRule="exact"/>
        <w:jc w:val="both"/>
        <w:rPr>
          <w:sz w:val="20"/>
          <w:szCs w:val="20"/>
        </w:rPr>
      </w:pPr>
    </w:p>
    <w:p w:rsidR="00474CB9" w:rsidRDefault="00EE2EAC" w:rsidP="00E53C58">
      <w:pPr>
        <w:ind w:left="262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Органы управления имеют как внешнюю, так</w:t>
      </w:r>
    </w:p>
    <w:p w:rsidR="00474CB9" w:rsidRDefault="00474CB9" w:rsidP="00E53C58">
      <w:pPr>
        <w:spacing w:line="3" w:lineRule="exact"/>
        <w:jc w:val="both"/>
        <w:rPr>
          <w:sz w:val="20"/>
          <w:szCs w:val="20"/>
        </w:rPr>
      </w:pPr>
    </w:p>
    <w:p w:rsidR="00474CB9" w:rsidRDefault="00EE2EAC" w:rsidP="00E53C58">
      <w:pPr>
        <w:numPr>
          <w:ilvl w:val="0"/>
          <w:numId w:val="2"/>
        </w:numPr>
        <w:tabs>
          <w:tab w:val="left" w:pos="580"/>
        </w:tabs>
        <w:spacing w:line="252" w:lineRule="auto"/>
        <w:ind w:left="300" w:right="80" w:hanging="9"/>
        <w:jc w:val="both"/>
        <w:rPr>
          <w:rFonts w:ascii="Verdana" w:eastAsia="Verdana" w:hAnsi="Verdana" w:cs="Verdana"/>
          <w:color w:val="424242"/>
          <w:sz w:val="27"/>
          <w:szCs w:val="27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внутреннюю структуру. К примеру, управление государственным учреждением культуры - домом культуры регионального или местного подчинения руководит директор,</w:t>
      </w:r>
    </w:p>
    <w:p w:rsidR="00474CB9" w:rsidRDefault="00474CB9" w:rsidP="00E53C58">
      <w:pPr>
        <w:jc w:val="both"/>
        <w:sectPr w:rsidR="00474CB9">
          <w:pgSz w:w="11900" w:h="16840"/>
          <w:pgMar w:top="1134" w:right="925" w:bottom="654" w:left="1440" w:header="0" w:footer="0" w:gutter="0"/>
          <w:cols w:space="720" w:equalWidth="0">
            <w:col w:w="9540"/>
          </w:cols>
        </w:sectPr>
      </w:pPr>
    </w:p>
    <w:p w:rsidR="00474CB9" w:rsidRDefault="00EE2EAC" w:rsidP="00E53C58">
      <w:pPr>
        <w:spacing w:line="239" w:lineRule="auto"/>
        <w:ind w:left="300" w:right="12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lastRenderedPageBreak/>
        <w:t xml:space="preserve">который нанимается, </w:t>
      </w:r>
      <w:r>
        <w:rPr>
          <w:rFonts w:ascii="Verdana" w:eastAsia="Verdana" w:hAnsi="Verdana" w:cs="Verdana"/>
          <w:color w:val="424242"/>
          <w:sz w:val="28"/>
          <w:szCs w:val="28"/>
        </w:rPr>
        <w:t>может быть назначен или избран на эту должность в соответствии с уставом учреждения. Общее руководство учреждением может осуществляться и представительным органом - советом учреждения культуры, который формируется в соответствии с уставом данного учреждени</w:t>
      </w:r>
      <w:r>
        <w:rPr>
          <w:rFonts w:ascii="Verdana" w:eastAsia="Verdana" w:hAnsi="Verdana" w:cs="Verdana"/>
          <w:color w:val="424242"/>
          <w:sz w:val="28"/>
          <w:szCs w:val="28"/>
        </w:rPr>
        <w:t>я.</w:t>
      </w:r>
    </w:p>
    <w:p w:rsidR="00474CB9" w:rsidRDefault="00474CB9" w:rsidP="00E53C58">
      <w:pPr>
        <w:spacing w:line="37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39" w:lineRule="auto"/>
        <w:ind w:left="300" w:right="42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При формировании штата негосударственного учреждения культуры руководство им осуществляет его учредитель или попечительский совет, утвержденный учредителем.</w:t>
      </w:r>
    </w:p>
    <w:p w:rsidR="00474CB9" w:rsidRDefault="00474CB9" w:rsidP="00E53C58">
      <w:pPr>
        <w:spacing w:line="34" w:lineRule="exact"/>
        <w:jc w:val="both"/>
        <w:rPr>
          <w:sz w:val="20"/>
          <w:szCs w:val="20"/>
        </w:rPr>
      </w:pPr>
    </w:p>
    <w:p w:rsidR="00474CB9" w:rsidRDefault="00EE2EAC" w:rsidP="00E53C58">
      <w:pPr>
        <w:ind w:left="300" w:right="2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 xml:space="preserve">Определение штатного расписания и формирование штата учреждения зависят от содержания его </w:t>
      </w:r>
      <w:r>
        <w:rPr>
          <w:rFonts w:ascii="Verdana" w:eastAsia="Verdana" w:hAnsi="Verdana" w:cs="Verdana"/>
          <w:color w:val="424242"/>
          <w:sz w:val="28"/>
          <w:szCs w:val="28"/>
        </w:rPr>
        <w:t>деятельности, определенного уставом, наличия финансовых возможностей, людских ресурсов.</w:t>
      </w:r>
    </w:p>
    <w:p w:rsidR="00474CB9" w:rsidRDefault="00474CB9" w:rsidP="00E53C58">
      <w:pPr>
        <w:spacing w:line="34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39" w:lineRule="auto"/>
        <w:ind w:left="300" w:right="6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Если рассматривать управление в динамике, то оно представляет собой процесс функционирования органов и работников учреждения.</w:t>
      </w:r>
    </w:p>
    <w:p w:rsidR="00474CB9" w:rsidRDefault="00474CB9" w:rsidP="00E53C58">
      <w:pPr>
        <w:spacing w:line="33" w:lineRule="exact"/>
        <w:jc w:val="both"/>
        <w:rPr>
          <w:sz w:val="20"/>
          <w:szCs w:val="20"/>
        </w:rPr>
      </w:pPr>
    </w:p>
    <w:p w:rsidR="00474CB9" w:rsidRDefault="00EE2EAC" w:rsidP="00E53C58">
      <w:pPr>
        <w:numPr>
          <w:ilvl w:val="0"/>
          <w:numId w:val="3"/>
        </w:numPr>
        <w:tabs>
          <w:tab w:val="left" w:pos="590"/>
        </w:tabs>
        <w:spacing w:line="239" w:lineRule="auto"/>
        <w:ind w:left="30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программах и проектах социально-культурн</w:t>
      </w:r>
      <w:r>
        <w:rPr>
          <w:rFonts w:ascii="Verdana" w:eastAsia="Verdana" w:hAnsi="Verdana" w:cs="Verdana"/>
          <w:color w:val="424242"/>
          <w:sz w:val="28"/>
          <w:szCs w:val="28"/>
        </w:rPr>
        <w:t>ой деятельности процесс управления - достаточно сложное дело, поскольку он вбирает в себя содержательную сторону деятельности, организацию и технологии. Содержание процесса управления определяется сущностью, целями и задачами, принципами, методами, функция</w:t>
      </w:r>
      <w:r>
        <w:rPr>
          <w:rFonts w:ascii="Verdana" w:eastAsia="Verdana" w:hAnsi="Verdana" w:cs="Verdana"/>
          <w:color w:val="424242"/>
          <w:sz w:val="28"/>
          <w:szCs w:val="28"/>
        </w:rPr>
        <w:t>ми, спецификой отрасли, уровнем данного органа в общей системе органов управления. Организационная деятельность и технологические разработки в отрасли определяются на базе содержательных основ и понимания сущности управления, которая находит свое выражение</w:t>
      </w:r>
      <w:r>
        <w:rPr>
          <w:rFonts w:ascii="Verdana" w:eastAsia="Verdana" w:hAnsi="Verdana" w:cs="Verdana"/>
          <w:color w:val="424242"/>
          <w:sz w:val="28"/>
          <w:szCs w:val="28"/>
        </w:rPr>
        <w:t xml:space="preserve"> в следующих основополагающих принципах:</w:t>
      </w:r>
    </w:p>
    <w:p w:rsidR="00474CB9" w:rsidRDefault="00474CB9" w:rsidP="00E53C58">
      <w:pPr>
        <w:spacing w:line="40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ind w:left="300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- сочетание коллегиальности и единоначалия;</w:t>
      </w:r>
    </w:p>
    <w:p w:rsidR="00474CB9" w:rsidRDefault="00474CB9" w:rsidP="00E53C58">
      <w:pPr>
        <w:spacing w:line="33" w:lineRule="exact"/>
        <w:jc w:val="both"/>
        <w:rPr>
          <w:sz w:val="20"/>
          <w:szCs w:val="20"/>
        </w:rPr>
      </w:pPr>
    </w:p>
    <w:p w:rsidR="00474CB9" w:rsidRDefault="00EE2EAC" w:rsidP="00E53C58">
      <w:pPr>
        <w:numPr>
          <w:ilvl w:val="0"/>
          <w:numId w:val="4"/>
        </w:numPr>
        <w:tabs>
          <w:tab w:val="left" w:pos="525"/>
        </w:tabs>
        <w:spacing w:line="238" w:lineRule="auto"/>
        <w:ind w:left="300" w:right="32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сочетание в управлении государственных и общественных начал;</w:t>
      </w:r>
    </w:p>
    <w:p w:rsidR="00474CB9" w:rsidRDefault="00474CB9" w:rsidP="00E53C58">
      <w:pPr>
        <w:spacing w:line="37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4"/>
        </w:numPr>
        <w:tabs>
          <w:tab w:val="left" w:pos="520"/>
        </w:tabs>
        <w:ind w:left="520" w:hanging="22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научность, неразрывная связь теории и практики;</w:t>
      </w:r>
    </w:p>
    <w:p w:rsidR="00474CB9" w:rsidRDefault="00474CB9" w:rsidP="00E53C58">
      <w:pPr>
        <w:spacing w:line="29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4"/>
        </w:numPr>
        <w:tabs>
          <w:tab w:val="left" w:pos="520"/>
        </w:tabs>
        <w:ind w:left="520" w:hanging="22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плановость;</w:t>
      </w:r>
    </w:p>
    <w:p w:rsidR="00474CB9" w:rsidRDefault="00474CB9" w:rsidP="00E53C58">
      <w:pPr>
        <w:spacing w:line="29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4"/>
        </w:numPr>
        <w:tabs>
          <w:tab w:val="left" w:pos="520"/>
        </w:tabs>
        <w:ind w:left="520" w:hanging="22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системность и комплексность;</w:t>
      </w:r>
    </w:p>
    <w:p w:rsidR="00474CB9" w:rsidRDefault="00474CB9" w:rsidP="00E53C58">
      <w:pPr>
        <w:spacing w:line="33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4"/>
        </w:numPr>
        <w:tabs>
          <w:tab w:val="left" w:pos="525"/>
        </w:tabs>
        <w:spacing w:line="238" w:lineRule="auto"/>
        <w:ind w:left="300" w:right="36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эффективность,</w:t>
      </w:r>
      <w:r>
        <w:rPr>
          <w:rFonts w:ascii="Verdana" w:eastAsia="Verdana" w:hAnsi="Verdana" w:cs="Verdana"/>
          <w:color w:val="424242"/>
          <w:sz w:val="28"/>
          <w:szCs w:val="28"/>
        </w:rPr>
        <w:t xml:space="preserve"> ориентация на получение положительных конечных результатов.</w:t>
      </w:r>
    </w:p>
    <w:p w:rsidR="00474CB9" w:rsidRDefault="00474CB9" w:rsidP="00E53C58">
      <w:pPr>
        <w:spacing w:line="35" w:lineRule="exact"/>
        <w:jc w:val="both"/>
        <w:rPr>
          <w:sz w:val="20"/>
          <w:szCs w:val="20"/>
        </w:rPr>
      </w:pPr>
    </w:p>
    <w:p w:rsidR="00474CB9" w:rsidRDefault="00EE2EAC" w:rsidP="00E53C58">
      <w:pPr>
        <w:numPr>
          <w:ilvl w:val="0"/>
          <w:numId w:val="5"/>
        </w:numPr>
        <w:tabs>
          <w:tab w:val="left" w:pos="590"/>
        </w:tabs>
        <w:spacing w:line="250" w:lineRule="auto"/>
        <w:ind w:left="300" w:right="160" w:hanging="9"/>
        <w:jc w:val="both"/>
        <w:rPr>
          <w:rFonts w:ascii="Verdana" w:eastAsia="Verdana" w:hAnsi="Verdana" w:cs="Verdana"/>
          <w:color w:val="424242"/>
          <w:sz w:val="27"/>
          <w:szCs w:val="27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технологиях социально-культурной деятельности наиболее приемлем демократический стиль управления, который сочетает в себе коллегиальность и единоначалие, а также предполагает активное участие об</w:t>
      </w:r>
      <w:r>
        <w:rPr>
          <w:rFonts w:ascii="Verdana" w:eastAsia="Verdana" w:hAnsi="Verdana" w:cs="Verdana"/>
          <w:color w:val="424242"/>
          <w:sz w:val="27"/>
          <w:szCs w:val="27"/>
        </w:rPr>
        <w:t>щественных организаций, участников социокультурного процесса, профессиональных работников социально-культурной сферы.</w:t>
      </w:r>
    </w:p>
    <w:p w:rsidR="00474CB9" w:rsidRDefault="00474CB9" w:rsidP="00E53C58">
      <w:pPr>
        <w:jc w:val="both"/>
        <w:sectPr w:rsidR="00474CB9">
          <w:pgSz w:w="11900" w:h="16840"/>
          <w:pgMar w:top="1134" w:right="945" w:bottom="847" w:left="1440" w:header="0" w:footer="0" w:gutter="0"/>
          <w:cols w:space="720" w:equalWidth="0">
            <w:col w:w="9520"/>
          </w:cols>
        </w:sectPr>
      </w:pPr>
    </w:p>
    <w:p w:rsidR="00474CB9" w:rsidRDefault="00EE2EAC" w:rsidP="00E53C58">
      <w:pPr>
        <w:spacing w:line="239" w:lineRule="auto"/>
        <w:ind w:left="3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lastRenderedPageBreak/>
        <w:t xml:space="preserve">Наибольшее распространение в социально-культурных технологиях получила функциональная система управления, построенная </w:t>
      </w:r>
      <w:r>
        <w:rPr>
          <w:rFonts w:ascii="Verdana" w:eastAsia="Verdana" w:hAnsi="Verdana" w:cs="Verdana"/>
          <w:color w:val="424242"/>
          <w:sz w:val="28"/>
          <w:szCs w:val="28"/>
        </w:rPr>
        <w:t>исходя из задач конкретного учреждения. В самом обобщенном виде ее можно представить так: дирекция учреждения культуры, маркетинговый сектор, художественно-творческая часть, хозяйственная часть, оформительские и творческие мастерские. В зависимости от зада</w:t>
      </w:r>
      <w:r>
        <w:rPr>
          <w:rFonts w:ascii="Verdana" w:eastAsia="Verdana" w:hAnsi="Verdana" w:cs="Verdana"/>
          <w:color w:val="424242"/>
          <w:sz w:val="28"/>
          <w:szCs w:val="28"/>
        </w:rPr>
        <w:t xml:space="preserve">ч, решаемых учреждением в целом, или конкретных социально-культурных форм система может расширяться, уточняться, дробиться. К примеру, режиссерско-постановочная группа творческого проекта может включать в штатное расписание: продюсера, главного режиссера, </w:t>
      </w:r>
      <w:r>
        <w:rPr>
          <w:rFonts w:ascii="Verdana" w:eastAsia="Verdana" w:hAnsi="Verdana" w:cs="Verdana"/>
          <w:color w:val="424242"/>
          <w:sz w:val="28"/>
          <w:szCs w:val="28"/>
        </w:rPr>
        <w:t xml:space="preserve">режиссера-постановщика, автора сценария, балетмейстера-постановщика, композитора, художника по костюмам, художника по свету, звукорежиссера, редактора, стилиста, директора проекта, менеджера, главного администратора, менеджера по связям с общественностью, </w:t>
      </w:r>
      <w:r>
        <w:rPr>
          <w:rFonts w:ascii="Verdana" w:eastAsia="Verdana" w:hAnsi="Verdana" w:cs="Verdana"/>
          <w:color w:val="424242"/>
          <w:sz w:val="28"/>
          <w:szCs w:val="28"/>
        </w:rPr>
        <w:t>коммерческого директора.</w:t>
      </w:r>
    </w:p>
    <w:p w:rsidR="00474CB9" w:rsidRDefault="00474CB9" w:rsidP="00E53C58">
      <w:pPr>
        <w:spacing w:line="56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55" w:lineRule="auto"/>
        <w:ind w:left="3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Успешная управленческая деятельность зависит от системного подхода к решению поставленных задач, который включает:</w:t>
      </w:r>
    </w:p>
    <w:p w:rsidR="00474CB9" w:rsidRDefault="00474CB9" w:rsidP="00E53C58">
      <w:pPr>
        <w:spacing w:line="13" w:lineRule="exact"/>
        <w:jc w:val="both"/>
        <w:rPr>
          <w:sz w:val="20"/>
          <w:szCs w:val="20"/>
        </w:rPr>
      </w:pPr>
    </w:p>
    <w:p w:rsidR="00474CB9" w:rsidRDefault="00EE2EAC" w:rsidP="00E53C58">
      <w:pPr>
        <w:numPr>
          <w:ilvl w:val="0"/>
          <w:numId w:val="6"/>
        </w:numPr>
        <w:tabs>
          <w:tab w:val="left" w:pos="525"/>
        </w:tabs>
        <w:spacing w:line="239" w:lineRule="auto"/>
        <w:ind w:left="300" w:right="10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планирование предстоящей работы, правильную постановку и ранжирование целей социально-культурного процесса по степ</w:t>
      </w:r>
      <w:r>
        <w:rPr>
          <w:rFonts w:ascii="Verdana" w:eastAsia="Verdana" w:hAnsi="Verdana" w:cs="Verdana"/>
          <w:color w:val="424242"/>
          <w:sz w:val="28"/>
          <w:szCs w:val="28"/>
        </w:rPr>
        <w:t>ени важности;</w:t>
      </w:r>
    </w:p>
    <w:p w:rsidR="00474CB9" w:rsidRDefault="00474CB9" w:rsidP="00E53C58">
      <w:pPr>
        <w:spacing w:line="33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6"/>
        </w:numPr>
        <w:tabs>
          <w:tab w:val="left" w:pos="525"/>
        </w:tabs>
        <w:spacing w:line="251" w:lineRule="auto"/>
        <w:ind w:left="300" w:right="520" w:hanging="9"/>
        <w:jc w:val="both"/>
        <w:rPr>
          <w:rFonts w:ascii="Verdana" w:eastAsia="Verdana" w:hAnsi="Verdana" w:cs="Verdana"/>
          <w:color w:val="424242"/>
          <w:sz w:val="27"/>
          <w:szCs w:val="27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четкую расстановку кадров, установление гармонических связей между подсистемами и регулирование их, оперативность и координацию между звеньями и направлениями социально-культурной деятельности;</w:t>
      </w:r>
    </w:p>
    <w:p w:rsidR="00474CB9" w:rsidRDefault="00474CB9" w:rsidP="00E53C58">
      <w:pPr>
        <w:spacing w:line="17" w:lineRule="exact"/>
        <w:jc w:val="both"/>
        <w:rPr>
          <w:rFonts w:ascii="Verdana" w:eastAsia="Verdana" w:hAnsi="Verdana" w:cs="Verdana"/>
          <w:color w:val="424242"/>
          <w:sz w:val="27"/>
          <w:szCs w:val="27"/>
        </w:rPr>
      </w:pPr>
    </w:p>
    <w:p w:rsidR="00474CB9" w:rsidRDefault="00EE2EAC" w:rsidP="00E53C58">
      <w:pPr>
        <w:numPr>
          <w:ilvl w:val="0"/>
          <w:numId w:val="6"/>
        </w:numPr>
        <w:tabs>
          <w:tab w:val="left" w:pos="525"/>
        </w:tabs>
        <w:spacing w:line="239" w:lineRule="auto"/>
        <w:ind w:left="300" w:right="36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 xml:space="preserve">налаживание системы оперативной информации </w:t>
      </w:r>
      <w:r>
        <w:rPr>
          <w:rFonts w:ascii="Verdana" w:eastAsia="Verdana" w:hAnsi="Verdana" w:cs="Verdana"/>
          <w:color w:val="424242"/>
          <w:sz w:val="28"/>
          <w:szCs w:val="28"/>
        </w:rPr>
        <w:t>внутри учреждения и эффективной обратной связи с активистами и участниками мероприятий;</w:t>
      </w:r>
    </w:p>
    <w:p w:rsidR="00474CB9" w:rsidRDefault="00474CB9" w:rsidP="00E53C58">
      <w:pPr>
        <w:spacing w:line="33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6"/>
        </w:numPr>
        <w:tabs>
          <w:tab w:val="left" w:pos="525"/>
        </w:tabs>
        <w:ind w:left="300" w:right="24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всесторонний и глубокий постоянный анализ деятельности, своевременную помощь в предупреждении и ликвидации выявленных недостатков;</w:t>
      </w:r>
    </w:p>
    <w:p w:rsidR="00474CB9" w:rsidRDefault="00474CB9" w:rsidP="00E53C58">
      <w:pPr>
        <w:spacing w:line="34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6"/>
        </w:numPr>
        <w:tabs>
          <w:tab w:val="left" w:pos="525"/>
        </w:tabs>
        <w:spacing w:line="239" w:lineRule="auto"/>
        <w:ind w:left="300" w:right="78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создание условий для внедрения нове</w:t>
      </w:r>
      <w:r>
        <w:rPr>
          <w:rFonts w:ascii="Verdana" w:eastAsia="Verdana" w:hAnsi="Verdana" w:cs="Verdana"/>
          <w:color w:val="424242"/>
          <w:sz w:val="28"/>
          <w:szCs w:val="28"/>
        </w:rPr>
        <w:t>йших технологий, научной организации труда в деятельность сотрудников учреждения и активистов;</w:t>
      </w:r>
    </w:p>
    <w:p w:rsidR="00474CB9" w:rsidRDefault="00474CB9" w:rsidP="00E53C58">
      <w:pPr>
        <w:spacing w:line="33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6"/>
        </w:numPr>
        <w:tabs>
          <w:tab w:val="left" w:pos="525"/>
        </w:tabs>
        <w:spacing w:line="239" w:lineRule="auto"/>
        <w:ind w:left="300" w:right="14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создание благоприятного психологического климата, условий для успешной деятельности коллектива, корреляцию отношений и мотиваций внутри коллектива сотрудников и</w:t>
      </w:r>
      <w:r>
        <w:rPr>
          <w:rFonts w:ascii="Verdana" w:eastAsia="Verdana" w:hAnsi="Verdana" w:cs="Verdana"/>
          <w:color w:val="424242"/>
          <w:sz w:val="28"/>
          <w:szCs w:val="28"/>
        </w:rPr>
        <w:t xml:space="preserve"> с участниками мероприятий;</w:t>
      </w:r>
    </w:p>
    <w:p w:rsidR="00474CB9" w:rsidRDefault="00474CB9" w:rsidP="00E53C58">
      <w:pPr>
        <w:spacing w:line="35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6"/>
        </w:numPr>
        <w:tabs>
          <w:tab w:val="left" w:pos="525"/>
        </w:tabs>
        <w:spacing w:line="239" w:lineRule="auto"/>
        <w:ind w:left="300" w:right="74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стимулирование стремления сотрудников к постоянному повышению квалификации, профессиональному росту, творческой активности.</w:t>
      </w:r>
    </w:p>
    <w:p w:rsidR="00474CB9" w:rsidRDefault="00474CB9" w:rsidP="00E53C58">
      <w:pPr>
        <w:jc w:val="both"/>
        <w:sectPr w:rsidR="00474CB9">
          <w:pgSz w:w="11900" w:h="16840"/>
          <w:pgMar w:top="1134" w:right="885" w:bottom="611" w:left="1440" w:header="0" w:footer="0" w:gutter="0"/>
          <w:cols w:space="720" w:equalWidth="0">
            <w:col w:w="9580"/>
          </w:cols>
        </w:sectPr>
      </w:pPr>
    </w:p>
    <w:p w:rsidR="00474CB9" w:rsidRDefault="00EE2EAC" w:rsidP="00E53C58">
      <w:pPr>
        <w:spacing w:line="248" w:lineRule="auto"/>
        <w:ind w:left="3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lastRenderedPageBreak/>
        <w:t>Организационно-управленческая система, широко применяемая в социально-культурных те</w:t>
      </w:r>
      <w:r>
        <w:rPr>
          <w:rFonts w:ascii="Verdana" w:eastAsia="Verdana" w:hAnsi="Verdana" w:cs="Verdana"/>
          <w:color w:val="424242"/>
          <w:sz w:val="27"/>
          <w:szCs w:val="27"/>
        </w:rPr>
        <w:t>хнологиях, представляет собой достаточно сложную динамическую структуру, в которой можно выделить три взаимосвязанные стороны: функциональную, структурную, информационную. Проекты крупномасштабных акций реализуются на основании распоряжений городских власт</w:t>
      </w:r>
      <w:r>
        <w:rPr>
          <w:rFonts w:ascii="Verdana" w:eastAsia="Verdana" w:hAnsi="Verdana" w:cs="Verdana"/>
          <w:color w:val="424242"/>
          <w:sz w:val="27"/>
          <w:szCs w:val="27"/>
        </w:rPr>
        <w:t>ей, организацией охранных зон</w:t>
      </w:r>
    </w:p>
    <w:p w:rsidR="00474CB9" w:rsidRDefault="00474CB9" w:rsidP="00E53C58">
      <w:pPr>
        <w:spacing w:line="7" w:lineRule="exact"/>
        <w:jc w:val="both"/>
        <w:rPr>
          <w:sz w:val="20"/>
          <w:szCs w:val="20"/>
        </w:rPr>
      </w:pPr>
    </w:p>
    <w:p w:rsidR="00474CB9" w:rsidRDefault="00EE2EAC" w:rsidP="00E53C58">
      <w:pPr>
        <w:numPr>
          <w:ilvl w:val="0"/>
          <w:numId w:val="7"/>
        </w:numPr>
        <w:tabs>
          <w:tab w:val="left" w:pos="580"/>
        </w:tabs>
        <w:ind w:left="300" w:right="22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т.п. При этом предусматриваются все сопутствующие элементы: схемы барьеров безопасности, образцы аккредитаций и пропусков и т.д. Значительную нагрузку несут рекламно-информационные службы, изготавливающие рекламные ролики,</w:t>
      </w:r>
      <w:r>
        <w:rPr>
          <w:rFonts w:ascii="Verdana" w:eastAsia="Verdana" w:hAnsi="Verdana" w:cs="Verdana"/>
          <w:color w:val="424242"/>
          <w:sz w:val="28"/>
          <w:szCs w:val="28"/>
        </w:rPr>
        <w:t xml:space="preserve"> афиши, рекламные растяжки, рекламные интервью в СМИ.</w:t>
      </w:r>
    </w:p>
    <w:p w:rsidR="00474CB9" w:rsidRDefault="00474CB9" w:rsidP="00E53C58">
      <w:pPr>
        <w:spacing w:line="33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spacing w:line="248" w:lineRule="auto"/>
        <w:ind w:left="300" w:right="60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Каждый элемент системы существует, функционирует и развивается на основе решения определенных задач в целом,</w:t>
      </w:r>
    </w:p>
    <w:p w:rsidR="00474CB9" w:rsidRDefault="00474CB9" w:rsidP="00E53C58">
      <w:pPr>
        <w:spacing w:line="2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7"/>
        </w:numPr>
        <w:tabs>
          <w:tab w:val="left" w:pos="580"/>
        </w:tabs>
        <w:spacing w:line="252" w:lineRule="auto"/>
        <w:ind w:left="300" w:right="640" w:hanging="9"/>
        <w:jc w:val="both"/>
        <w:rPr>
          <w:rFonts w:ascii="Verdana" w:eastAsia="Verdana" w:hAnsi="Verdana" w:cs="Verdana"/>
          <w:color w:val="424242"/>
          <w:sz w:val="27"/>
          <w:szCs w:val="27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в то же время элементы системы приобретают и новый опыт, и новые знания. Этот процесс харак</w:t>
      </w:r>
      <w:r>
        <w:rPr>
          <w:rFonts w:ascii="Verdana" w:eastAsia="Verdana" w:hAnsi="Verdana" w:cs="Verdana"/>
          <w:color w:val="424242"/>
          <w:sz w:val="27"/>
          <w:szCs w:val="27"/>
        </w:rPr>
        <w:t>теризуется постоянной сменой состояний, изменениями связей между</w:t>
      </w:r>
    </w:p>
    <w:p w:rsidR="00474CB9" w:rsidRDefault="00474CB9" w:rsidP="00E53C58">
      <w:pPr>
        <w:spacing w:line="17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38" w:lineRule="auto"/>
        <w:ind w:left="300" w:right="58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элементами системы, обусловленными целями и задачами, решаемыми на данном этапе.</w:t>
      </w:r>
    </w:p>
    <w:p w:rsidR="00474CB9" w:rsidRDefault="00474CB9" w:rsidP="00E53C58">
      <w:pPr>
        <w:spacing w:line="200" w:lineRule="exact"/>
        <w:jc w:val="both"/>
        <w:rPr>
          <w:sz w:val="20"/>
          <w:szCs w:val="20"/>
        </w:rPr>
      </w:pPr>
    </w:p>
    <w:p w:rsidR="00474CB9" w:rsidRDefault="00474CB9" w:rsidP="00E53C58">
      <w:pPr>
        <w:spacing w:line="205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39" w:lineRule="auto"/>
        <w:ind w:left="300" w:right="24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Организационно-управленческие технологии культурной сферы имеют ряд особенностей, которые проявляются в том</w:t>
      </w:r>
      <w:r>
        <w:rPr>
          <w:rFonts w:ascii="Verdana" w:eastAsia="Verdana" w:hAnsi="Verdana" w:cs="Verdana"/>
          <w:color w:val="424242"/>
          <w:sz w:val="28"/>
          <w:szCs w:val="28"/>
        </w:rPr>
        <w:t>, что:</w:t>
      </w:r>
    </w:p>
    <w:p w:rsidR="00474CB9" w:rsidRDefault="00474CB9" w:rsidP="00E53C58">
      <w:pPr>
        <w:spacing w:line="34" w:lineRule="exact"/>
        <w:jc w:val="both"/>
        <w:rPr>
          <w:sz w:val="20"/>
          <w:szCs w:val="20"/>
        </w:rPr>
      </w:pPr>
    </w:p>
    <w:p w:rsidR="00474CB9" w:rsidRDefault="00EE2EAC" w:rsidP="00E53C58">
      <w:pPr>
        <w:numPr>
          <w:ilvl w:val="0"/>
          <w:numId w:val="8"/>
        </w:numPr>
        <w:tabs>
          <w:tab w:val="left" w:pos="525"/>
        </w:tabs>
        <w:spacing w:line="239" w:lineRule="auto"/>
        <w:ind w:left="300" w:right="22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содержание социально-культурной деятельности настолько емко и разнообразно, что требует использования всего богатства видов и форм управления;</w:t>
      </w:r>
    </w:p>
    <w:p w:rsidR="00474CB9" w:rsidRDefault="00474CB9" w:rsidP="00E53C58">
      <w:pPr>
        <w:spacing w:line="33" w:lineRule="exact"/>
        <w:jc w:val="both"/>
        <w:rPr>
          <w:rFonts w:ascii="Verdana" w:eastAsia="Verdana" w:hAnsi="Verdana" w:cs="Verdana"/>
          <w:color w:val="424242"/>
          <w:sz w:val="28"/>
          <w:szCs w:val="28"/>
        </w:rPr>
      </w:pPr>
    </w:p>
    <w:p w:rsidR="00474CB9" w:rsidRDefault="00EE2EAC" w:rsidP="00E53C58">
      <w:pPr>
        <w:numPr>
          <w:ilvl w:val="0"/>
          <w:numId w:val="8"/>
        </w:numPr>
        <w:tabs>
          <w:tab w:val="left" w:pos="525"/>
        </w:tabs>
        <w:spacing w:line="251" w:lineRule="auto"/>
        <w:ind w:left="300" w:right="180" w:hanging="9"/>
        <w:jc w:val="both"/>
        <w:rPr>
          <w:rFonts w:ascii="Verdana" w:eastAsia="Verdana" w:hAnsi="Verdana" w:cs="Verdana"/>
          <w:color w:val="424242"/>
          <w:sz w:val="27"/>
          <w:szCs w:val="27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в этой отрасли предоставляется широкая возможность сотрудничества с другими сферами,</w:t>
      </w:r>
      <w:r>
        <w:rPr>
          <w:rFonts w:ascii="Verdana" w:eastAsia="Verdana" w:hAnsi="Verdana" w:cs="Verdana"/>
          <w:color w:val="424242"/>
          <w:sz w:val="27"/>
          <w:szCs w:val="27"/>
        </w:rPr>
        <w:t xml:space="preserve"> привлекая значительные средства различных финансовых спонсоров на основе взаимного интереса (формирование репутации и имиджа фирмы-спонсора, проведение рекламной кампании и т.п.);</w:t>
      </w:r>
    </w:p>
    <w:p w:rsidR="00474CB9" w:rsidRDefault="00474CB9" w:rsidP="00E53C58">
      <w:pPr>
        <w:spacing w:line="19" w:lineRule="exact"/>
        <w:jc w:val="both"/>
        <w:rPr>
          <w:rFonts w:ascii="Verdana" w:eastAsia="Verdana" w:hAnsi="Verdana" w:cs="Verdana"/>
          <w:color w:val="424242"/>
          <w:sz w:val="27"/>
          <w:szCs w:val="27"/>
        </w:rPr>
      </w:pPr>
    </w:p>
    <w:p w:rsidR="00474CB9" w:rsidRDefault="00EE2EAC" w:rsidP="00E53C58">
      <w:pPr>
        <w:numPr>
          <w:ilvl w:val="0"/>
          <w:numId w:val="8"/>
        </w:numPr>
        <w:tabs>
          <w:tab w:val="left" w:pos="525"/>
        </w:tabs>
        <w:spacing w:line="251" w:lineRule="auto"/>
        <w:ind w:left="300" w:right="200" w:hanging="9"/>
        <w:jc w:val="both"/>
        <w:rPr>
          <w:rFonts w:ascii="Verdana" w:eastAsia="Verdana" w:hAnsi="Verdana" w:cs="Verdana"/>
          <w:color w:val="424242"/>
          <w:sz w:val="27"/>
          <w:szCs w:val="27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несмотря на то, что в отрасли деньги зарабатываются не на основе прямой ко</w:t>
      </w:r>
      <w:r>
        <w:rPr>
          <w:rFonts w:ascii="Verdana" w:eastAsia="Verdana" w:hAnsi="Verdana" w:cs="Verdana"/>
          <w:color w:val="424242"/>
          <w:sz w:val="27"/>
          <w:szCs w:val="27"/>
        </w:rPr>
        <w:t>ммерции, все более широко применяются методы конкуренции за осуществление коммерческих проектов и получение бюджетных и внебюджетных средств;</w:t>
      </w:r>
    </w:p>
    <w:p w:rsidR="00474CB9" w:rsidRDefault="00474CB9" w:rsidP="00E53C58">
      <w:pPr>
        <w:spacing w:line="17" w:lineRule="exact"/>
        <w:jc w:val="both"/>
        <w:rPr>
          <w:rFonts w:ascii="Verdana" w:eastAsia="Verdana" w:hAnsi="Verdana" w:cs="Verdana"/>
          <w:color w:val="424242"/>
          <w:sz w:val="27"/>
          <w:szCs w:val="27"/>
        </w:rPr>
      </w:pPr>
    </w:p>
    <w:p w:rsidR="00474CB9" w:rsidRDefault="00EE2EAC" w:rsidP="00E53C58">
      <w:pPr>
        <w:numPr>
          <w:ilvl w:val="0"/>
          <w:numId w:val="8"/>
        </w:numPr>
        <w:tabs>
          <w:tab w:val="left" w:pos="525"/>
        </w:tabs>
        <w:spacing w:line="239" w:lineRule="auto"/>
        <w:ind w:left="300" w:right="18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социально-экономическая ситуация в стране привела к изменению механизмов хозяйствования, которые теперь основываю</w:t>
      </w:r>
      <w:r>
        <w:rPr>
          <w:rFonts w:ascii="Verdana" w:eastAsia="Verdana" w:hAnsi="Verdana" w:cs="Verdana"/>
          <w:color w:val="424242"/>
          <w:sz w:val="28"/>
          <w:szCs w:val="28"/>
        </w:rPr>
        <w:t>тся на широком применении самостоятельности в поиске новых механизмов управления, в том числе и в сфере культуры;</w:t>
      </w:r>
    </w:p>
    <w:p w:rsidR="00474CB9" w:rsidRDefault="00474CB9" w:rsidP="00E53C58">
      <w:pPr>
        <w:jc w:val="both"/>
        <w:sectPr w:rsidR="00474CB9">
          <w:pgSz w:w="11900" w:h="16840"/>
          <w:pgMar w:top="1134" w:right="905" w:bottom="954" w:left="1440" w:header="0" w:footer="0" w:gutter="0"/>
          <w:cols w:space="720" w:equalWidth="0">
            <w:col w:w="9560"/>
          </w:cols>
        </w:sectPr>
      </w:pPr>
    </w:p>
    <w:p w:rsidR="00474CB9" w:rsidRDefault="00EE2EAC" w:rsidP="00E53C58">
      <w:pPr>
        <w:numPr>
          <w:ilvl w:val="0"/>
          <w:numId w:val="9"/>
        </w:numPr>
        <w:tabs>
          <w:tab w:val="left" w:pos="525"/>
        </w:tabs>
        <w:spacing w:line="252" w:lineRule="auto"/>
        <w:ind w:left="300" w:right="160" w:hanging="9"/>
        <w:jc w:val="both"/>
        <w:rPr>
          <w:rFonts w:ascii="Verdana" w:eastAsia="Verdana" w:hAnsi="Verdana" w:cs="Verdana"/>
          <w:color w:val="424242"/>
          <w:sz w:val="27"/>
          <w:szCs w:val="27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lastRenderedPageBreak/>
        <w:t>управление коммерческими и некоммерческими проектами требует от работников культуры постоянного освоения новых знаний и ум</w:t>
      </w:r>
      <w:r>
        <w:rPr>
          <w:rFonts w:ascii="Verdana" w:eastAsia="Verdana" w:hAnsi="Verdana" w:cs="Verdana"/>
          <w:color w:val="424242"/>
          <w:sz w:val="27"/>
          <w:szCs w:val="27"/>
        </w:rPr>
        <w:t>ений в области управления, экономики и права.</w:t>
      </w:r>
    </w:p>
    <w:p w:rsidR="00474CB9" w:rsidRDefault="00474CB9" w:rsidP="00E53C58">
      <w:pPr>
        <w:spacing w:line="200" w:lineRule="exact"/>
        <w:jc w:val="both"/>
        <w:rPr>
          <w:sz w:val="20"/>
          <w:szCs w:val="20"/>
        </w:rPr>
      </w:pPr>
    </w:p>
    <w:p w:rsidR="00474CB9" w:rsidRDefault="00474CB9" w:rsidP="00E53C58">
      <w:pPr>
        <w:spacing w:line="322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49" w:lineRule="auto"/>
        <w:ind w:left="3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Организационно-управленческие технологии предполагают мобильное распределение обязанностей, соблюдение иерархии подчиненности и контроля, основанной на правовых документах, трудовых прав и обязанностей. К ним</w:t>
      </w:r>
      <w:r>
        <w:rPr>
          <w:rFonts w:ascii="Verdana" w:eastAsia="Verdana" w:hAnsi="Verdana" w:cs="Verdana"/>
          <w:color w:val="424242"/>
          <w:sz w:val="27"/>
          <w:szCs w:val="27"/>
        </w:rPr>
        <w:t xml:space="preserve"> относятся также материалы и документы, отражающие как содержание организационно-административной деятельности того или иного проекта, так и его структуру, штатное расписание и финансирование. Хозяйственно-экономическое управление проектами включает систем</w:t>
      </w:r>
      <w:r>
        <w:rPr>
          <w:rFonts w:ascii="Verdana" w:eastAsia="Verdana" w:hAnsi="Verdana" w:cs="Verdana"/>
          <w:color w:val="424242"/>
          <w:sz w:val="27"/>
          <w:szCs w:val="27"/>
        </w:rPr>
        <w:t>у ресурсного обеспечения - финансы, штаты, размеры заработной платы, виды поощрения или наказания, материально-технические ресурсы.</w:t>
      </w:r>
    </w:p>
    <w:p w:rsidR="00474CB9" w:rsidRDefault="00474CB9" w:rsidP="00E53C58">
      <w:pPr>
        <w:spacing w:line="28" w:lineRule="exact"/>
        <w:jc w:val="both"/>
        <w:rPr>
          <w:sz w:val="20"/>
          <w:szCs w:val="20"/>
        </w:rPr>
      </w:pPr>
    </w:p>
    <w:p w:rsidR="00474CB9" w:rsidRDefault="00EE2EAC" w:rsidP="00E53C58">
      <w:pPr>
        <w:ind w:left="3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Поиск источников финансирования играет значительную роль</w:t>
      </w:r>
    </w:p>
    <w:p w:rsidR="00474CB9" w:rsidRDefault="00474CB9" w:rsidP="00E53C58">
      <w:pPr>
        <w:spacing w:line="3" w:lineRule="exact"/>
        <w:jc w:val="both"/>
        <w:rPr>
          <w:sz w:val="20"/>
          <w:szCs w:val="20"/>
        </w:rPr>
      </w:pPr>
    </w:p>
    <w:p w:rsidR="00474CB9" w:rsidRDefault="00EE2EAC" w:rsidP="00E53C58">
      <w:pPr>
        <w:numPr>
          <w:ilvl w:val="0"/>
          <w:numId w:val="10"/>
        </w:numPr>
        <w:tabs>
          <w:tab w:val="left" w:pos="565"/>
        </w:tabs>
        <w:spacing w:line="248" w:lineRule="auto"/>
        <w:ind w:left="300" w:right="80" w:hanging="9"/>
        <w:jc w:val="both"/>
        <w:rPr>
          <w:rFonts w:ascii="Verdana" w:eastAsia="Verdana" w:hAnsi="Verdana" w:cs="Verdana"/>
          <w:color w:val="424242"/>
          <w:sz w:val="27"/>
          <w:szCs w:val="27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 xml:space="preserve">осуществлении поставленных в проекте задач и требует от </w:t>
      </w:r>
      <w:r>
        <w:rPr>
          <w:rFonts w:ascii="Verdana" w:eastAsia="Verdana" w:hAnsi="Verdana" w:cs="Verdana"/>
          <w:color w:val="424242"/>
          <w:sz w:val="27"/>
          <w:szCs w:val="27"/>
        </w:rPr>
        <w:t>организаторов проведения анализа первичного состояния дел</w:t>
      </w:r>
    </w:p>
    <w:p w:rsidR="00474CB9" w:rsidRDefault="00474CB9" w:rsidP="00E53C58">
      <w:pPr>
        <w:spacing w:line="2" w:lineRule="exact"/>
        <w:jc w:val="both"/>
        <w:rPr>
          <w:rFonts w:ascii="Verdana" w:eastAsia="Verdana" w:hAnsi="Verdana" w:cs="Verdana"/>
          <w:color w:val="424242"/>
          <w:sz w:val="27"/>
          <w:szCs w:val="27"/>
        </w:rPr>
      </w:pPr>
    </w:p>
    <w:p w:rsidR="00474CB9" w:rsidRDefault="00EE2EAC" w:rsidP="00E53C58">
      <w:pPr>
        <w:numPr>
          <w:ilvl w:val="0"/>
          <w:numId w:val="10"/>
        </w:numPr>
        <w:tabs>
          <w:tab w:val="left" w:pos="565"/>
        </w:tabs>
        <w:ind w:left="300" w:right="80" w:hanging="9"/>
        <w:jc w:val="both"/>
        <w:rPr>
          <w:rFonts w:ascii="Verdana" w:eastAsia="Verdana" w:hAnsi="Verdana" w:cs="Verdana"/>
          <w:color w:val="424242"/>
          <w:sz w:val="28"/>
          <w:szCs w:val="28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 xml:space="preserve">отрасли, рынка услуг, тенденций его развития, экспертиз и оценок, рекомендаций (маркетинговый анализ). Проведение такого анализа будет способствовать принятию обоснованных решений по осуществлению </w:t>
      </w:r>
      <w:r>
        <w:rPr>
          <w:rFonts w:ascii="Verdana" w:eastAsia="Verdana" w:hAnsi="Verdana" w:cs="Verdana"/>
          <w:color w:val="424242"/>
          <w:sz w:val="28"/>
          <w:szCs w:val="28"/>
        </w:rPr>
        <w:t>государственной поддержки проекта и привлечения спонсорских средств частных лиц и благотворительных организаций.</w:t>
      </w:r>
    </w:p>
    <w:p w:rsidR="00474CB9" w:rsidRDefault="00474CB9" w:rsidP="00E53C58">
      <w:pPr>
        <w:spacing w:line="34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39" w:lineRule="auto"/>
        <w:ind w:left="300" w:right="4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Организационно-экономическое сотрудничество бизнеса в осуществлении социально-культурных программ и проектов принимает разнообразные формы, ко</w:t>
      </w:r>
      <w:r>
        <w:rPr>
          <w:rFonts w:ascii="Verdana" w:eastAsia="Verdana" w:hAnsi="Verdana" w:cs="Verdana"/>
          <w:color w:val="424242"/>
          <w:sz w:val="28"/>
          <w:szCs w:val="28"/>
        </w:rPr>
        <w:t>торые оформляются договорами на взаимовыгодных условиях. Это могут быть закупки оборудования и инвентаря, учреждение премий, стипендий, гонораров, призов, грантов и т.п. со стороны представителей бизнеса, тогда как руководители проектов обязуются способств</w:t>
      </w:r>
      <w:r>
        <w:rPr>
          <w:rFonts w:ascii="Verdana" w:eastAsia="Verdana" w:hAnsi="Verdana" w:cs="Verdana"/>
          <w:color w:val="424242"/>
          <w:sz w:val="28"/>
          <w:szCs w:val="28"/>
        </w:rPr>
        <w:t>овать формированию положительного имиджа спонсирующей организации или продвижения ее товаров через рекламу.</w:t>
      </w:r>
    </w:p>
    <w:p w:rsidR="00474CB9" w:rsidRDefault="00474CB9" w:rsidP="00E53C58">
      <w:pPr>
        <w:spacing w:line="42" w:lineRule="exact"/>
        <w:jc w:val="both"/>
        <w:rPr>
          <w:sz w:val="20"/>
          <w:szCs w:val="20"/>
        </w:rPr>
      </w:pPr>
    </w:p>
    <w:p w:rsidR="00474CB9" w:rsidRDefault="00EE2EAC" w:rsidP="00E53C58">
      <w:pPr>
        <w:ind w:left="300" w:right="10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Форма патронажа предполагает финансовое и организационное покровительство на стабильной и долговременной основе. Фонды поддержки и развития учрежде</w:t>
      </w:r>
      <w:r>
        <w:rPr>
          <w:rFonts w:ascii="Verdana" w:eastAsia="Verdana" w:hAnsi="Verdana" w:cs="Verdana"/>
          <w:color w:val="424242"/>
          <w:sz w:val="28"/>
          <w:szCs w:val="28"/>
        </w:rPr>
        <w:t>ний культуры, попечительские советы предоставляют различные льготы и средства для реализации проектов (помещения, финансовые средства и т.п.).</w:t>
      </w:r>
    </w:p>
    <w:p w:rsidR="00474CB9" w:rsidRDefault="00474CB9" w:rsidP="00E53C58">
      <w:pPr>
        <w:jc w:val="both"/>
        <w:sectPr w:rsidR="00474CB9">
          <w:pgSz w:w="11900" w:h="16840"/>
          <w:pgMar w:top="1134" w:right="885" w:bottom="1440" w:left="1440" w:header="0" w:footer="0" w:gutter="0"/>
          <w:cols w:space="720" w:equalWidth="0">
            <w:col w:w="9580"/>
          </w:cols>
        </w:sectPr>
      </w:pPr>
    </w:p>
    <w:p w:rsidR="00474CB9" w:rsidRDefault="00474CB9" w:rsidP="00E53C58">
      <w:pPr>
        <w:spacing w:line="200" w:lineRule="exact"/>
        <w:jc w:val="both"/>
        <w:rPr>
          <w:sz w:val="20"/>
          <w:szCs w:val="20"/>
        </w:rPr>
      </w:pPr>
    </w:p>
    <w:p w:rsidR="00474CB9" w:rsidRDefault="00474CB9" w:rsidP="00E53C58">
      <w:pPr>
        <w:spacing w:line="234" w:lineRule="exact"/>
        <w:jc w:val="both"/>
        <w:rPr>
          <w:sz w:val="20"/>
          <w:szCs w:val="20"/>
        </w:rPr>
      </w:pPr>
    </w:p>
    <w:p w:rsidR="00474CB9" w:rsidRDefault="00EE2EAC" w:rsidP="00E53C58">
      <w:pPr>
        <w:spacing w:line="239" w:lineRule="auto"/>
        <w:ind w:left="300" w:right="22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8"/>
          <w:szCs w:val="28"/>
        </w:rPr>
        <w:t>При подготовке реферата были использованы материалы с сайтов:</w:t>
      </w:r>
    </w:p>
    <w:p w:rsidR="00474CB9" w:rsidRDefault="00474CB9" w:rsidP="00E53C58">
      <w:pPr>
        <w:spacing w:line="33" w:lineRule="exact"/>
        <w:jc w:val="both"/>
        <w:rPr>
          <w:sz w:val="20"/>
          <w:szCs w:val="20"/>
        </w:rPr>
      </w:pPr>
    </w:p>
    <w:p w:rsidR="00474CB9" w:rsidRDefault="00EE2EAC" w:rsidP="00E53C58">
      <w:pPr>
        <w:ind w:left="260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424242"/>
          <w:sz w:val="27"/>
          <w:szCs w:val="27"/>
        </w:rPr>
        <w:t>https://otherreferats.allbes</w:t>
      </w:r>
      <w:r>
        <w:rPr>
          <w:rFonts w:ascii="Verdana" w:eastAsia="Verdana" w:hAnsi="Verdana" w:cs="Verdana"/>
          <w:color w:val="424242"/>
          <w:sz w:val="27"/>
          <w:szCs w:val="27"/>
        </w:rPr>
        <w:t>t.ru/management/00541954_0.html</w:t>
      </w:r>
    </w:p>
    <w:sectPr w:rsidR="00474CB9" w:rsidSect="00474CB9">
      <w:pgSz w:w="11900" w:h="16840"/>
      <w:pgMar w:top="1440" w:right="1225" w:bottom="1440" w:left="1440" w:header="0" w:footer="0" w:gutter="0"/>
      <w:cols w:space="720" w:equalWidth="0">
        <w:col w:w="92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10C7FB6"/>
    <w:lvl w:ilvl="0" w:tplc="06704A1C">
      <w:start w:val="1"/>
      <w:numFmt w:val="bullet"/>
      <w:lvlText w:val="-"/>
      <w:lvlJc w:val="left"/>
    </w:lvl>
    <w:lvl w:ilvl="1" w:tplc="85907AD2">
      <w:numFmt w:val="decimal"/>
      <w:lvlText w:val=""/>
      <w:lvlJc w:val="left"/>
    </w:lvl>
    <w:lvl w:ilvl="2" w:tplc="383EFF1A">
      <w:numFmt w:val="decimal"/>
      <w:lvlText w:val=""/>
      <w:lvlJc w:val="left"/>
    </w:lvl>
    <w:lvl w:ilvl="3" w:tplc="1D0A7538">
      <w:numFmt w:val="decimal"/>
      <w:lvlText w:val=""/>
      <w:lvlJc w:val="left"/>
    </w:lvl>
    <w:lvl w:ilvl="4" w:tplc="5C90611E">
      <w:numFmt w:val="decimal"/>
      <w:lvlText w:val=""/>
      <w:lvlJc w:val="left"/>
    </w:lvl>
    <w:lvl w:ilvl="5" w:tplc="208279B2">
      <w:numFmt w:val="decimal"/>
      <w:lvlText w:val=""/>
      <w:lvlJc w:val="left"/>
    </w:lvl>
    <w:lvl w:ilvl="6" w:tplc="0FBE2C8C">
      <w:numFmt w:val="decimal"/>
      <w:lvlText w:val=""/>
      <w:lvlJc w:val="left"/>
    </w:lvl>
    <w:lvl w:ilvl="7" w:tplc="3FE80096">
      <w:numFmt w:val="decimal"/>
      <w:lvlText w:val=""/>
      <w:lvlJc w:val="left"/>
    </w:lvl>
    <w:lvl w:ilvl="8" w:tplc="E30277EE">
      <w:numFmt w:val="decimal"/>
      <w:lvlText w:val=""/>
      <w:lvlJc w:val="left"/>
    </w:lvl>
  </w:abstractNum>
  <w:abstractNum w:abstractNumId="1">
    <w:nsid w:val="00000BB3"/>
    <w:multiLevelType w:val="hybridMultilevel"/>
    <w:tmpl w:val="6C5EC67A"/>
    <w:lvl w:ilvl="0" w:tplc="B8A08C3E">
      <w:start w:val="1"/>
      <w:numFmt w:val="bullet"/>
      <w:lvlText w:val="В"/>
      <w:lvlJc w:val="left"/>
    </w:lvl>
    <w:lvl w:ilvl="1" w:tplc="98D25A9A">
      <w:numFmt w:val="decimal"/>
      <w:lvlText w:val=""/>
      <w:lvlJc w:val="left"/>
    </w:lvl>
    <w:lvl w:ilvl="2" w:tplc="1EEEEEAA">
      <w:numFmt w:val="decimal"/>
      <w:lvlText w:val=""/>
      <w:lvlJc w:val="left"/>
    </w:lvl>
    <w:lvl w:ilvl="3" w:tplc="7D70A014">
      <w:numFmt w:val="decimal"/>
      <w:lvlText w:val=""/>
      <w:lvlJc w:val="left"/>
    </w:lvl>
    <w:lvl w:ilvl="4" w:tplc="8A4032A0">
      <w:numFmt w:val="decimal"/>
      <w:lvlText w:val=""/>
      <w:lvlJc w:val="left"/>
    </w:lvl>
    <w:lvl w:ilvl="5" w:tplc="90DCBE52">
      <w:numFmt w:val="decimal"/>
      <w:lvlText w:val=""/>
      <w:lvlJc w:val="left"/>
    </w:lvl>
    <w:lvl w:ilvl="6" w:tplc="CB68CCAA">
      <w:numFmt w:val="decimal"/>
      <w:lvlText w:val=""/>
      <w:lvlJc w:val="left"/>
    </w:lvl>
    <w:lvl w:ilvl="7" w:tplc="46BCF44E">
      <w:numFmt w:val="decimal"/>
      <w:lvlText w:val=""/>
      <w:lvlJc w:val="left"/>
    </w:lvl>
    <w:lvl w:ilvl="8" w:tplc="FBA476A0">
      <w:numFmt w:val="decimal"/>
      <w:lvlText w:val=""/>
      <w:lvlJc w:val="left"/>
    </w:lvl>
  </w:abstractNum>
  <w:abstractNum w:abstractNumId="2">
    <w:nsid w:val="000012DB"/>
    <w:multiLevelType w:val="hybridMultilevel"/>
    <w:tmpl w:val="DA06923E"/>
    <w:lvl w:ilvl="0" w:tplc="F0209CDC">
      <w:start w:val="1"/>
      <w:numFmt w:val="bullet"/>
      <w:lvlText w:val="и"/>
      <w:lvlJc w:val="left"/>
    </w:lvl>
    <w:lvl w:ilvl="1" w:tplc="2C3C6E70">
      <w:numFmt w:val="decimal"/>
      <w:lvlText w:val=""/>
      <w:lvlJc w:val="left"/>
    </w:lvl>
    <w:lvl w:ilvl="2" w:tplc="45E6D742">
      <w:numFmt w:val="decimal"/>
      <w:lvlText w:val=""/>
      <w:lvlJc w:val="left"/>
    </w:lvl>
    <w:lvl w:ilvl="3" w:tplc="83CA3D4A">
      <w:numFmt w:val="decimal"/>
      <w:lvlText w:val=""/>
      <w:lvlJc w:val="left"/>
    </w:lvl>
    <w:lvl w:ilvl="4" w:tplc="88F6C4EC">
      <w:numFmt w:val="decimal"/>
      <w:lvlText w:val=""/>
      <w:lvlJc w:val="left"/>
    </w:lvl>
    <w:lvl w:ilvl="5" w:tplc="45DC9C9A">
      <w:numFmt w:val="decimal"/>
      <w:lvlText w:val=""/>
      <w:lvlJc w:val="left"/>
    </w:lvl>
    <w:lvl w:ilvl="6" w:tplc="5DC85C0C">
      <w:numFmt w:val="decimal"/>
      <w:lvlText w:val=""/>
      <w:lvlJc w:val="left"/>
    </w:lvl>
    <w:lvl w:ilvl="7" w:tplc="CBBCA0F2">
      <w:numFmt w:val="decimal"/>
      <w:lvlText w:val=""/>
      <w:lvlJc w:val="left"/>
    </w:lvl>
    <w:lvl w:ilvl="8" w:tplc="0A0E3D5C">
      <w:numFmt w:val="decimal"/>
      <w:lvlText w:val=""/>
      <w:lvlJc w:val="left"/>
    </w:lvl>
  </w:abstractNum>
  <w:abstractNum w:abstractNumId="3">
    <w:nsid w:val="0000153C"/>
    <w:multiLevelType w:val="hybridMultilevel"/>
    <w:tmpl w:val="50D67E52"/>
    <w:lvl w:ilvl="0" w:tplc="B7EA36C8">
      <w:start w:val="1"/>
      <w:numFmt w:val="bullet"/>
      <w:lvlText w:val="-"/>
      <w:lvlJc w:val="left"/>
    </w:lvl>
    <w:lvl w:ilvl="1" w:tplc="035AD30C">
      <w:numFmt w:val="decimal"/>
      <w:lvlText w:val=""/>
      <w:lvlJc w:val="left"/>
    </w:lvl>
    <w:lvl w:ilvl="2" w:tplc="1E68F732">
      <w:numFmt w:val="decimal"/>
      <w:lvlText w:val=""/>
      <w:lvlJc w:val="left"/>
    </w:lvl>
    <w:lvl w:ilvl="3" w:tplc="FCC4830E">
      <w:numFmt w:val="decimal"/>
      <w:lvlText w:val=""/>
      <w:lvlJc w:val="left"/>
    </w:lvl>
    <w:lvl w:ilvl="4" w:tplc="414089E6">
      <w:numFmt w:val="decimal"/>
      <w:lvlText w:val=""/>
      <w:lvlJc w:val="left"/>
    </w:lvl>
    <w:lvl w:ilvl="5" w:tplc="A87C42FC">
      <w:numFmt w:val="decimal"/>
      <w:lvlText w:val=""/>
      <w:lvlJc w:val="left"/>
    </w:lvl>
    <w:lvl w:ilvl="6" w:tplc="2C5C4F12">
      <w:numFmt w:val="decimal"/>
      <w:lvlText w:val=""/>
      <w:lvlJc w:val="left"/>
    </w:lvl>
    <w:lvl w:ilvl="7" w:tplc="FA402AA2">
      <w:numFmt w:val="decimal"/>
      <w:lvlText w:val=""/>
      <w:lvlJc w:val="left"/>
    </w:lvl>
    <w:lvl w:ilvl="8" w:tplc="06043E5C">
      <w:numFmt w:val="decimal"/>
      <w:lvlText w:val=""/>
      <w:lvlJc w:val="left"/>
    </w:lvl>
  </w:abstractNum>
  <w:abstractNum w:abstractNumId="4">
    <w:nsid w:val="000026E9"/>
    <w:multiLevelType w:val="hybridMultilevel"/>
    <w:tmpl w:val="8E1AFB54"/>
    <w:lvl w:ilvl="0" w:tplc="530AF74E">
      <w:start w:val="1"/>
      <w:numFmt w:val="bullet"/>
      <w:lvlText w:val="В"/>
      <w:lvlJc w:val="left"/>
    </w:lvl>
    <w:lvl w:ilvl="1" w:tplc="27EC09D2">
      <w:numFmt w:val="decimal"/>
      <w:lvlText w:val=""/>
      <w:lvlJc w:val="left"/>
    </w:lvl>
    <w:lvl w:ilvl="2" w:tplc="2E5490BA">
      <w:numFmt w:val="decimal"/>
      <w:lvlText w:val=""/>
      <w:lvlJc w:val="left"/>
    </w:lvl>
    <w:lvl w:ilvl="3" w:tplc="B34877FA">
      <w:numFmt w:val="decimal"/>
      <w:lvlText w:val=""/>
      <w:lvlJc w:val="left"/>
    </w:lvl>
    <w:lvl w:ilvl="4" w:tplc="54721D16">
      <w:numFmt w:val="decimal"/>
      <w:lvlText w:val=""/>
      <w:lvlJc w:val="left"/>
    </w:lvl>
    <w:lvl w:ilvl="5" w:tplc="19D2CCE6">
      <w:numFmt w:val="decimal"/>
      <w:lvlText w:val=""/>
      <w:lvlJc w:val="left"/>
    </w:lvl>
    <w:lvl w:ilvl="6" w:tplc="51A6D172">
      <w:numFmt w:val="decimal"/>
      <w:lvlText w:val=""/>
      <w:lvlJc w:val="left"/>
    </w:lvl>
    <w:lvl w:ilvl="7" w:tplc="8B8058E2">
      <w:numFmt w:val="decimal"/>
      <w:lvlText w:val=""/>
      <w:lvlJc w:val="left"/>
    </w:lvl>
    <w:lvl w:ilvl="8" w:tplc="4BAA3EEA">
      <w:numFmt w:val="decimal"/>
      <w:lvlText w:val=""/>
      <w:lvlJc w:val="left"/>
    </w:lvl>
  </w:abstractNum>
  <w:abstractNum w:abstractNumId="5">
    <w:nsid w:val="00002EA6"/>
    <w:multiLevelType w:val="hybridMultilevel"/>
    <w:tmpl w:val="5998AA52"/>
    <w:lvl w:ilvl="0" w:tplc="B19C5F8A">
      <w:start w:val="1"/>
      <w:numFmt w:val="bullet"/>
      <w:lvlText w:val="-"/>
      <w:lvlJc w:val="left"/>
    </w:lvl>
    <w:lvl w:ilvl="1" w:tplc="CE7603B0">
      <w:numFmt w:val="decimal"/>
      <w:lvlText w:val=""/>
      <w:lvlJc w:val="left"/>
    </w:lvl>
    <w:lvl w:ilvl="2" w:tplc="CBCA85CA">
      <w:numFmt w:val="decimal"/>
      <w:lvlText w:val=""/>
      <w:lvlJc w:val="left"/>
    </w:lvl>
    <w:lvl w:ilvl="3" w:tplc="24CE39F8">
      <w:numFmt w:val="decimal"/>
      <w:lvlText w:val=""/>
      <w:lvlJc w:val="left"/>
    </w:lvl>
    <w:lvl w:ilvl="4" w:tplc="6032BB12">
      <w:numFmt w:val="decimal"/>
      <w:lvlText w:val=""/>
      <w:lvlJc w:val="left"/>
    </w:lvl>
    <w:lvl w:ilvl="5" w:tplc="28F23CB6">
      <w:numFmt w:val="decimal"/>
      <w:lvlText w:val=""/>
      <w:lvlJc w:val="left"/>
    </w:lvl>
    <w:lvl w:ilvl="6" w:tplc="6D5CEEC8">
      <w:numFmt w:val="decimal"/>
      <w:lvlText w:val=""/>
      <w:lvlJc w:val="left"/>
    </w:lvl>
    <w:lvl w:ilvl="7" w:tplc="248A2070">
      <w:numFmt w:val="decimal"/>
      <w:lvlText w:val=""/>
      <w:lvlJc w:val="left"/>
    </w:lvl>
    <w:lvl w:ilvl="8" w:tplc="C1AA0E8E">
      <w:numFmt w:val="decimal"/>
      <w:lvlText w:val=""/>
      <w:lvlJc w:val="left"/>
    </w:lvl>
  </w:abstractNum>
  <w:abstractNum w:abstractNumId="6">
    <w:nsid w:val="0000390C"/>
    <w:multiLevelType w:val="hybridMultilevel"/>
    <w:tmpl w:val="052A8A1C"/>
    <w:lvl w:ilvl="0" w:tplc="C3D66AD0">
      <w:start w:val="1"/>
      <w:numFmt w:val="bullet"/>
      <w:lvlText w:val="в"/>
      <w:lvlJc w:val="left"/>
    </w:lvl>
    <w:lvl w:ilvl="1" w:tplc="4C048D12">
      <w:numFmt w:val="decimal"/>
      <w:lvlText w:val=""/>
      <w:lvlJc w:val="left"/>
    </w:lvl>
    <w:lvl w:ilvl="2" w:tplc="7722BCD4">
      <w:numFmt w:val="decimal"/>
      <w:lvlText w:val=""/>
      <w:lvlJc w:val="left"/>
    </w:lvl>
    <w:lvl w:ilvl="3" w:tplc="9502EDE2">
      <w:numFmt w:val="decimal"/>
      <w:lvlText w:val=""/>
      <w:lvlJc w:val="left"/>
    </w:lvl>
    <w:lvl w:ilvl="4" w:tplc="ABAC6CC4">
      <w:numFmt w:val="decimal"/>
      <w:lvlText w:val=""/>
      <w:lvlJc w:val="left"/>
    </w:lvl>
    <w:lvl w:ilvl="5" w:tplc="1E062DFC">
      <w:numFmt w:val="decimal"/>
      <w:lvlText w:val=""/>
      <w:lvlJc w:val="left"/>
    </w:lvl>
    <w:lvl w:ilvl="6" w:tplc="7786C456">
      <w:numFmt w:val="decimal"/>
      <w:lvlText w:val=""/>
      <w:lvlJc w:val="left"/>
    </w:lvl>
    <w:lvl w:ilvl="7" w:tplc="B76AEE4C">
      <w:numFmt w:val="decimal"/>
      <w:lvlText w:val=""/>
      <w:lvlJc w:val="left"/>
    </w:lvl>
    <w:lvl w:ilvl="8" w:tplc="77FEB442">
      <w:numFmt w:val="decimal"/>
      <w:lvlText w:val=""/>
      <w:lvlJc w:val="left"/>
    </w:lvl>
  </w:abstractNum>
  <w:abstractNum w:abstractNumId="7">
    <w:nsid w:val="000041BB"/>
    <w:multiLevelType w:val="hybridMultilevel"/>
    <w:tmpl w:val="7BACE128"/>
    <w:lvl w:ilvl="0" w:tplc="7D26C018">
      <w:start w:val="1"/>
      <w:numFmt w:val="bullet"/>
      <w:lvlText w:val="и"/>
      <w:lvlJc w:val="left"/>
    </w:lvl>
    <w:lvl w:ilvl="1" w:tplc="04C6706C">
      <w:numFmt w:val="decimal"/>
      <w:lvlText w:val=""/>
      <w:lvlJc w:val="left"/>
    </w:lvl>
    <w:lvl w:ilvl="2" w:tplc="7A5A725C">
      <w:numFmt w:val="decimal"/>
      <w:lvlText w:val=""/>
      <w:lvlJc w:val="left"/>
    </w:lvl>
    <w:lvl w:ilvl="3" w:tplc="C8EC8748">
      <w:numFmt w:val="decimal"/>
      <w:lvlText w:val=""/>
      <w:lvlJc w:val="left"/>
    </w:lvl>
    <w:lvl w:ilvl="4" w:tplc="479EF6DA">
      <w:numFmt w:val="decimal"/>
      <w:lvlText w:val=""/>
      <w:lvlJc w:val="left"/>
    </w:lvl>
    <w:lvl w:ilvl="5" w:tplc="C15A4C0A">
      <w:numFmt w:val="decimal"/>
      <w:lvlText w:val=""/>
      <w:lvlJc w:val="left"/>
    </w:lvl>
    <w:lvl w:ilvl="6" w:tplc="857431CE">
      <w:numFmt w:val="decimal"/>
      <w:lvlText w:val=""/>
      <w:lvlJc w:val="left"/>
    </w:lvl>
    <w:lvl w:ilvl="7" w:tplc="0990302A">
      <w:numFmt w:val="decimal"/>
      <w:lvlText w:val=""/>
      <w:lvlJc w:val="left"/>
    </w:lvl>
    <w:lvl w:ilvl="8" w:tplc="3E4A2074">
      <w:numFmt w:val="decimal"/>
      <w:lvlText w:val=""/>
      <w:lvlJc w:val="left"/>
    </w:lvl>
  </w:abstractNum>
  <w:abstractNum w:abstractNumId="8">
    <w:nsid w:val="00005AF1"/>
    <w:multiLevelType w:val="hybridMultilevel"/>
    <w:tmpl w:val="40742018"/>
    <w:lvl w:ilvl="0" w:tplc="97C84A00">
      <w:start w:val="1"/>
      <w:numFmt w:val="bullet"/>
      <w:lvlText w:val="и"/>
      <w:lvlJc w:val="left"/>
    </w:lvl>
    <w:lvl w:ilvl="1" w:tplc="66AC4CA0">
      <w:numFmt w:val="decimal"/>
      <w:lvlText w:val=""/>
      <w:lvlJc w:val="left"/>
    </w:lvl>
    <w:lvl w:ilvl="2" w:tplc="09021702">
      <w:numFmt w:val="decimal"/>
      <w:lvlText w:val=""/>
      <w:lvlJc w:val="left"/>
    </w:lvl>
    <w:lvl w:ilvl="3" w:tplc="F7C27232">
      <w:numFmt w:val="decimal"/>
      <w:lvlText w:val=""/>
      <w:lvlJc w:val="left"/>
    </w:lvl>
    <w:lvl w:ilvl="4" w:tplc="6E82D2B8">
      <w:numFmt w:val="decimal"/>
      <w:lvlText w:val=""/>
      <w:lvlJc w:val="left"/>
    </w:lvl>
    <w:lvl w:ilvl="5" w:tplc="5AF833EC">
      <w:numFmt w:val="decimal"/>
      <w:lvlText w:val=""/>
      <w:lvlJc w:val="left"/>
    </w:lvl>
    <w:lvl w:ilvl="6" w:tplc="4CF49B66">
      <w:numFmt w:val="decimal"/>
      <w:lvlText w:val=""/>
      <w:lvlJc w:val="left"/>
    </w:lvl>
    <w:lvl w:ilvl="7" w:tplc="473C52FC">
      <w:numFmt w:val="decimal"/>
      <w:lvlText w:val=""/>
      <w:lvlJc w:val="left"/>
    </w:lvl>
    <w:lvl w:ilvl="8" w:tplc="E9AE7428">
      <w:numFmt w:val="decimal"/>
      <w:lvlText w:val=""/>
      <w:lvlJc w:val="left"/>
    </w:lvl>
  </w:abstractNum>
  <w:abstractNum w:abstractNumId="9">
    <w:nsid w:val="00007E87"/>
    <w:multiLevelType w:val="hybridMultilevel"/>
    <w:tmpl w:val="AC001150"/>
    <w:lvl w:ilvl="0" w:tplc="9C4CBD02">
      <w:start w:val="1"/>
      <w:numFmt w:val="bullet"/>
      <w:lvlText w:val="-"/>
      <w:lvlJc w:val="left"/>
    </w:lvl>
    <w:lvl w:ilvl="1" w:tplc="A42218C6">
      <w:numFmt w:val="decimal"/>
      <w:lvlText w:val=""/>
      <w:lvlJc w:val="left"/>
    </w:lvl>
    <w:lvl w:ilvl="2" w:tplc="A69C304A">
      <w:numFmt w:val="decimal"/>
      <w:lvlText w:val=""/>
      <w:lvlJc w:val="left"/>
    </w:lvl>
    <w:lvl w:ilvl="3" w:tplc="1804A1F6">
      <w:numFmt w:val="decimal"/>
      <w:lvlText w:val=""/>
      <w:lvlJc w:val="left"/>
    </w:lvl>
    <w:lvl w:ilvl="4" w:tplc="0AEECECC">
      <w:numFmt w:val="decimal"/>
      <w:lvlText w:val=""/>
      <w:lvlJc w:val="left"/>
    </w:lvl>
    <w:lvl w:ilvl="5" w:tplc="14D6ACFC">
      <w:numFmt w:val="decimal"/>
      <w:lvlText w:val=""/>
      <w:lvlJc w:val="left"/>
    </w:lvl>
    <w:lvl w:ilvl="6" w:tplc="AD9A7DB8">
      <w:numFmt w:val="decimal"/>
      <w:lvlText w:val=""/>
      <w:lvlJc w:val="left"/>
    </w:lvl>
    <w:lvl w:ilvl="7" w:tplc="87D6A1C8">
      <w:numFmt w:val="decimal"/>
      <w:lvlText w:val=""/>
      <w:lvlJc w:val="left"/>
    </w:lvl>
    <w:lvl w:ilvl="8" w:tplc="01A68496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474CB9"/>
    <w:rsid w:val="00474CB9"/>
    <w:rsid w:val="00E53C58"/>
    <w:rsid w:val="00EE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1542</Words>
  <Characters>8791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2021-02-16T03:59:00Z</dcterms:created>
  <dcterms:modified xsi:type="dcterms:W3CDTF">2021-02-16T04:20:00Z</dcterms:modified>
</cp:coreProperties>
</file>