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38" w:rsidRPr="009F6D38" w:rsidRDefault="006A2B72" w:rsidP="009F6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ОГЭ  ПО РУССКОМУ ЯЗЫКУ. ЗАДАНИЕ  2 :</w:t>
      </w:r>
      <w:bookmarkStart w:id="0" w:name="_GoBack"/>
      <w:bookmarkEnd w:id="0"/>
      <w:r w:rsidR="003E47A8" w:rsidRPr="009F6D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грамматическая основа предложения.</w:t>
      </w:r>
      <w:r w:rsidR="009F6D3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D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9F6D38" w:rsidRPr="009F6D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D38" w:rsidRPr="009F6D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1. </w:t>
      </w:r>
      <w:r w:rsidR="009F6D3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1)Окружающая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среда, в которой существуют живые организмы, постоянно меняется. 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2)Многие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этих изменений вызывают серьёзные нарушения в работе органов и систем. 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3)Но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живые организмы способны защищаться от неблагоприятных воздействий и сохранять стабильность внутренней среды благодаря тому, что они способны адаптироваться. 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4)Под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адаптацией понимается совокупность всех физиологических реакций, обеспечивающих приспособление строения и функций организма или отдельного органа к изменению окружающей среды. 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5)Если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организм не обладал способностью адаптироваться, изменение условий существования могло бы его погубить.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среда постоянно меняется (предложение 1)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нарушения вызывают (предложение 2)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они способны адаптироваться (предложение 3)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понимается приспособление (предложение 4)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изменение могло бы погубить (предложение 5)</w:t>
      </w:r>
    </w:p>
    <w:p w:rsidR="006A2B72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2. </w:t>
      </w:r>
    </w:p>
    <w:p w:rsidR="003E47A8" w:rsidRPr="009F6D38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1)Самое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скопление воды на поверхности Земли – это Мировой океан.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2)Материки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острова разделяют его на отдельные океаны, проливы, заливы.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3)Постоянные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морские течения связывают его в единое целое, но у каждой его части есть свои особенности.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4)В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Мировом океане обычно выделяют четыре океана: Тихий, Атлантический, Индийский и Северный Ледовитый.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5)На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некоторых картах отмечен ещё один океан – Южный, который омывает Антарктиду, однако многие учёные отказываются признавать его отдельное существование и обосновывают это целой системой научных доказательств.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 это Мировой океан (предложение 1)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разделяют (предложение 2)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 части есть (предложение 3)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выделяют (предложение 4)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учёные отказываются признавать (и) обосновывают (предложение 5)</w:t>
      </w:r>
    </w:p>
    <w:p w:rsidR="006A2B72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3. </w:t>
      </w:r>
    </w:p>
    <w:p w:rsidR="003E47A8" w:rsidRPr="009F6D38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1)Общепринятое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единых для человека и животных закономерностях эволюции мозга позволяет считать, что эмоции сформировались задолго до появления человека.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2)Именно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таких позиций рассмотрел эмоции Ч. Дарвин, его исследования были систематизированы в работе «Выражение эмоций у человека и животных».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3)Учёным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приведён большой материал по сравнительному анализу мимики, жестов, голосовых и вегетативных реакций при аффективных состояниях человека и у представителей разных отрядов млекопитающих.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4)Выразительные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Ч. Дарвин рассматривал как сформировавшиеся в процессе естественного отбора приспособительные реакции, существенные для общения с особями своего или других биологических видов.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5)Именно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исследования привели Дарвина к убеждению, что многие чувства человека, проявляющиеся в мимике и жестах, – результат эволюционного процесса.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 эмоции сформировались (предложение 1)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исследования были систематизированы (предложение 2)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учёным был приведён (предложение 3)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реакции рассматривал (предложение 4)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 исследования – результат (предложение 5)</w:t>
      </w:r>
    </w:p>
    <w:p w:rsidR="006A2B72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2B72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2B72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ВАРИАНТ 4.</w:t>
      </w: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2B72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1)Натуралистов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поражала особенность охоты сов: птицы охотятся в темноте на мелких грызунов и вылавливают их немало – десятки за ночь. 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2)Может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быть, совы разыскивают добычу с помощью какого-нибудь необычного чувства? 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3)Некоторые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учёные считают, что совы видят инфракрасные лучи, которые излучает тело жертвы. 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4)Возможно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глаза совы улавливают невидимые для нашего зрения инфракрасные, то есть тепловые, лучи. 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5)Установлено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инфракрасные лучи представляют собой тепловое излучение всякого нагретого предмета.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натуралистов поражала (предложение 1)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может быть (предложение 2)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считают (предложение 3)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возможно (предложение 4)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установлено (предложение 5)</w:t>
      </w:r>
    </w:p>
    <w:p w:rsidR="006A2B72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5. </w:t>
      </w:r>
    </w:p>
    <w:p w:rsidR="003E47A8" w:rsidRPr="009F6D38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1)История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есть история его свободы.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2)Рост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человеческой мощи выражается прежде всего в росте свободы.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3)Свобода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есть осознанная необходимость, она прямо противоположна необходимости, свобода есть преодоленная необходимость.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4)Прогресс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основе своей есть прогресс человеческой свободы.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5)Да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и сама жизнь есть свобода, эволюция жизни есть эволюция свободы.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история человека есть (предложение 1)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рост человеческой мощи выражается (предложение 2)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она противоположна (предложение 3)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прогресс есть (предложение 4)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 жизнь есть свобода (предложение 5) </w:t>
      </w:r>
    </w:p>
    <w:p w:rsidR="006A2B72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6. </w:t>
      </w:r>
    </w:p>
    <w:p w:rsidR="003E47A8" w:rsidRPr="009F6D38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1)Среда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обитания человека и других живых организмов весьма агрессивна: нас подстерегают всевозможные вирусы и бактерии, ожидающие своего часа, чтобы напасть на нас, и задача нашей иммунной системы — защитить нас от их нападения.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2)Некоторые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рубежи обороны — чисто анатомические: например, кожа и слизистые оболочки образуют физический барьер, препятствующий вторжению.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3)Если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внешние границы нарушены, организм часто противопоставляет агрессии </w:t>
      </w:r>
      <w:proofErr w:type="spell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генерализованную</w:t>
      </w:r>
      <w:proofErr w:type="spell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воспалительную реакцию, при которой усиливается приток крови к пораженному участку.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4)Кровь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доставляет лейкоциты, которые, проникнув через стенку капилляров, захватывают внедрившегося агрессора.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5)Именно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реакцией объясняется хорошо знакомая нам краснота вокруг небольшого пореза. 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напасть (предложение 1)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слизистые оболочки образуют (предложение 2)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границы нарушены (предложение 3)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лейкоциты захватывают (предложение 4)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 краснота объясняется (предложение 5) </w:t>
      </w:r>
    </w:p>
    <w:p w:rsidR="006A2B72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7. </w:t>
      </w:r>
    </w:p>
    <w:p w:rsidR="003E47A8" w:rsidRPr="009F6D38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(1) Главный источник нагрева атмосферы Земли — энергия Солнца. (2) Эта энергия распределяется по земной поверхности неравномерно — прежде всего из-за того, что в высоких широтах солнечные лучи падают под более острым углом к поверхности планеты. (3) Поэтому, как всем хорошо известно, на экваторе воздух теплее, а над полюсами холоднее. (4) Разница температур между экваториальной и полярными зонами — основная движущая сила атмосферной циркуляции, ответственной за погоду и климат на планете. (5) Количественно эту разницу можно выразить в виде широтного температурного градиента — величины, показывающей, на сколько градусов меняется средняя температура воздуха при смещении на один градус географической широты.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главный источник энергия 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солнца(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1)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 энергия распределяется (предложение 2)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всем 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известно(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3)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разница температур сила 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циркуляции(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4)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 можно выразить (предложение 5)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8. </w:t>
      </w:r>
      <w:r w:rsidR="006A2B72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1)Существует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древняя поговорка: врач не может быть хорошим врачом, если он только хороший врач. 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2)То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с ученым. 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3)Если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ученый — только ученый, то он не может быть крупным ученым. 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4)Когда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исчезают фантазия и  вдохновение, то вырождается и творческое начало, поскольку оно нуждается в отвлечениях. 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5)Иначе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ученого останется лишь стремление к фактам.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существует поговорка (предложение 1)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 то же с учёным (предложение 2)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он не может (предложение 3)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исчезают фантазия (и) вдохновение (предложение 4)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останется у ученого (предложение 5) </w:t>
      </w:r>
    </w:p>
    <w:p w:rsidR="006A2B72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9. </w:t>
      </w:r>
    </w:p>
    <w:p w:rsidR="003E47A8" w:rsidRPr="009F6D38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1)Любовь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жизнь, это главное.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2)От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неё разворачиваются и стихи, и дела, и всё прочее.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3)Любовь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сердце всего.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4)Если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прекратит работу, всё остальное отмирает, делается лишним, ненужным.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5)Но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сердце работает, оно не может не проявляться в этом во всём.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1. это главное (предложение 1)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2. стихи дела прочее разворачиваются от нее (предложение 2)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3. любовь (предложение 3)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оно прекратит работу (предложение 4)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5. сердце работает (предложение 5) </w:t>
      </w:r>
    </w:p>
    <w:p w:rsidR="006A2B72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10. </w:t>
      </w:r>
    </w:p>
    <w:p w:rsidR="003E47A8" w:rsidRPr="009F6D38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(1) И еще хочу сказать о неделимости общей и технической культуры. (2) Это неделимые вещи. (3) Если вы кусок какой-то изымаете, связанный с историей нашего отечества или с нашей литературой, если вы к чему-нибудь ослабили внимание, это обязательно бумерангом вернется в силу неделимости культуры.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4)В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равной степени нельзя все отдать литературе и искусству и забыть про технику. (5) Мы тогда станем беспомощным обществом.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 хочу сказать (предложение 1)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неделимые вещи (предложение 2)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 изымаете (предложение 3)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нельзя все отдать и забыть (предложение 4)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 мы станем беспомощным (предложение 5) </w:t>
      </w:r>
    </w:p>
    <w:p w:rsidR="006A2B72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11. </w:t>
      </w:r>
    </w:p>
    <w:p w:rsidR="003E47A8" w:rsidRPr="009F6D38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1)Более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80% информации об окружающем нас мире мы получаем с помощью зрения, воспринимая глазами свет, который излучают или отражают окружающие нас предметы.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2)Неудивительно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человечество уже в глубокой древности проявило интерес к изучению всевозможных световых явлений.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3)Для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 чтобы выяснить природу света и создать теорию световых явлений, надо было собрать соответствующий экспериментальный материал и установить ряд эмпирических, то есть полученных опытным путём, законов.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4)На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основе были выдвинуты гипотезы о природе света, а проверка следствий из них позволила опровергнуть одни предположения и подтвердить другие.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5)Так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XIX – начале XX века была создана современная теория световых явлений.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1)воспринимая свет (предложение 1)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2)неудивительно (предложение 2)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3)чтобы выяснить (предложение 3)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4)были гипотезы (предложение 4)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5)была создана теория (предложение 5)</w:t>
      </w:r>
    </w:p>
    <w:p w:rsidR="006A2B72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ВАРИАНТ 12. </w:t>
      </w:r>
    </w:p>
    <w:p w:rsidR="003E47A8" w:rsidRPr="009F6D38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1)Самым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первым инструментом счёта у древнего пещерного человека в верхнем палеолите, безусловно, были пальцы рук.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2)Сама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природа предоставила человеку сей универсальный счётный инструмент.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3)У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многих народов пальцы (или их суставы) при любых торговых операциях выполняли роль первого счётного устройства, для большинства бытовых потребностей людей их помощи вполне хватало.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4)Счёт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дюжинами ведёт свое начало от счёта по фалангам пальцев рук, при этом большой палец играл роль счётчика, при помощи которого пересчитывались фаланги других пальцев.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5)Двенадцать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получается, если, например, начать с нижней фаланги указательного пальца и закончить верхней фалангой мизинца.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1)были пальцы (предложение 1)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2)природа предоставила (предложение 2)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3)помощи хватало (предложение 3)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4)ведёт начало (предложение 4)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5)начать (и) закончить (предложение 5)</w:t>
      </w:r>
    </w:p>
    <w:p w:rsidR="006A2B72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13. </w:t>
      </w:r>
    </w:p>
    <w:p w:rsidR="003E47A8" w:rsidRPr="009F6D38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1)Крылатых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 у каждого народа много.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2)Изданы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толстые тома, в которых записаны тысячи остроумных, удачных, язвительных, весёлых, мудрых изречений. (З)Многие из них были пущены в ход писателями и поэтами, другие впервые слетели с уст государственных деятелей, прославленных учёных, а третьи пришли к нам из народных пословиц и поговорок.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4)И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талантливее человек, тем у большего количества его изречений «вырастают крылья».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5)Его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повторяют и в Санкт-Петербурге, и во Владивостоке, и в горном ауле, и в сибирских деревнях.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1)много народа (предложение 1)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2)изданы тома (предложение 2)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3)многие из них были пущены в ход (предложение 3)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4)вырастают количества (предложение 4)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5)слова повторяют (предложение 5)</w:t>
      </w:r>
    </w:p>
    <w:p w:rsidR="006A2B72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14. </w:t>
      </w:r>
    </w:p>
    <w:p w:rsidR="003E47A8" w:rsidRPr="009F6D38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1)Кинематограф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 в конце XIX века.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2)Он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постепенно овладевал звуком, цветом, широкоформатным экраном, а также вырабатывал систему выразительных и изобразительных средств, что помогло ему перерасти в разветвлённую и вполне самостоятельную отрасль культуры.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3)Но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кино пользуется выразительно-изобразительными средствами и других видов искусства, что свидетельствует о его синтетичности.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4)Наиболее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прочными и многообразными являются его связи с литературой, и это находит своё прямое подтверждение в возросшем значении сценария, который лежит в основе картины.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5)А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сценарий есть прежде всего явление литературное, в нём достигается естественный сплав драматического действия с элементами эпического повествования.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1)кинематограф возник (предложение 1)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2)он вырабатывал (предложение 2)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3)свидетельствует (предложение 3)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4)это находит подтверждение (предложение 4)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5)сценарий есть (предложение 5)</w:t>
      </w:r>
    </w:p>
    <w:p w:rsidR="006A2B72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15. </w:t>
      </w:r>
    </w:p>
    <w:p w:rsidR="003E47A8" w:rsidRPr="009F6D38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1)Искусное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несметными сокровищами родного языка мы встречаем у великих русских писателей и поэтов.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2)Они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умели чутко вглядываться в слова, находить в них затаённую красоту и силу, дорожить словами и собирать их всю свою жизнь, как самую дорогую коллекцию.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3)Десятки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слов, употреблённых А.С. Пушкиным в его произведениях, безусловно, указывают на огромный круг его представлений и знаний и на его умение мастерски пользоваться безграничными возможностями русского языка.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4)Словесное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богатство языка Пушкина заключается в исключительном разнообразии </w:t>
      </w:r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применяемых им слов для выражения своих мыслей и чувств.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5)Однако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словарный запас великого поэта не исчерпывался этим количеством: в его произведениях нет многих слов, хотя они во времена Пушкина существовали и, конечно, были ему известны...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1)мы встречаем (предложение 1)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2)умели вглядываться (предложение 2)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3)пользоваться возможностями (предложение 3)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4)словесное богатство в разнообразии (предложение 4)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5)они существовали (и) были известны (предложение 5)</w:t>
      </w:r>
    </w:p>
    <w:p w:rsidR="006A2B72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16. </w:t>
      </w:r>
    </w:p>
    <w:p w:rsidR="003E47A8" w:rsidRPr="009F6D38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1)Учёные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научились создавать голограммы, на которых изображены предметы, не существующие в реальности.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2)Достаточно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компьютеру задать форму объекта и длину волны падающего на него света, и по этим данным рисуется картина интерференции отражённых лучей.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3)Пропустив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световой пучок сквозь искусственную голограмму, можно увидеть объёмное изображение предмета.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4)Эта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стала настоящим подарком для инженеров: теперь они могут исследовать и регистрировать процессы и явления, описанные порой только теоретически.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5)Например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раньше крайне сложно было узнать, как распределяется напряжение в деталях турбореактивного двигателя, которые во время работы разогреваются до высоких температур, а теперь с помощью голографических методов такие исследования проводят без особого труда.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1)предметы изображены (предложение 1)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2)компьютеру задать (предложение 2)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3)можно увидеть изображение (предложение 3)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4)они могут исследовать (предложение 4)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5)проводят (предложение 5)</w:t>
      </w:r>
    </w:p>
    <w:p w:rsidR="006A2B72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17. </w:t>
      </w:r>
    </w:p>
    <w:p w:rsidR="003E47A8" w:rsidRPr="009F6D38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1)Процесс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горения – один из важнейших физико-химических процессов на Земле.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2)Без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него существование человека было бы невозможным.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3)Изучение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горения необходимо для более эффективного расходования углеводородного топлива и защиты от опустошительных пожаров.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4)Несмотря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важную роль процесса горения в нашей жизни, изучен он явно недостаточно, и для этого есть веская причина – притяжение Земли, из-за которого при горении возникает движение воздуха: нагретый воздух устремляется вверх, а холодный снизу приходит ему на смену.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5)Этот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поток усложняет исследование процесса горения, поэтому в условиях невесомости изучать горение легче.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1)один на Земле (предложение 1)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2)существование было бы невозможным (предложение 2)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3)необходимо (предложение 3)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4)есть причина (предложение 4)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5)усложняет исследование (предложение 5)</w:t>
      </w:r>
    </w:p>
    <w:p w:rsidR="006A2B72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18. </w:t>
      </w:r>
    </w:p>
    <w:p w:rsidR="003E47A8" w:rsidRPr="009F6D38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1)Телефон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просматривать и редактировать заранее составленные графические сообщения.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2)Эти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графические сообщения хранятся в памяти телефона.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3)Использовать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такую функцию можно только в том случае, если подобная услуга предоставляется текстовым оператором.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4)Приём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отображение графических сообщений возможны, если телефон поддерживает такую функцию.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5)Следует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в виду, что каждое графическое сообщение состоит из нескольких текстовых сообщений, поэтому стоимость передачи графического сообщения может оказаться больше, чем стоимость передачи текстового сообщения.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1)телефон позволяет просматривать (и) редактировать сообщения (предложение 1)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2)сообщения хранятся в памяти (предложение 2)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3)использовать функцию можно (предложение 3)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4)приём (и) отображение возможны (предложение 4)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5)следует иметь в виду (предложение 5)</w:t>
      </w:r>
    </w:p>
    <w:p w:rsidR="006A2B72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ВАРИАНТ 19. </w:t>
      </w:r>
    </w:p>
    <w:p w:rsidR="003E47A8" w:rsidRPr="009F6D38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1)Одним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признаков лженаучных обобщений является отрицание опыта и теории всей предыдущей науки.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2)На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самом деле с этим нельзя согласиться: новое в науке никогда не бывает простым отрицанием старого.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3)Новое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лишь существенное изменение, углубление и обобщение старого в связи с новыми сферами исследования.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4)Если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новая теория начисто отрицала сложившиеся знания, наука вообще не смогла бы развиваться.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5)Без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опоры на достижения предшественников любая фантастическая концепция стала бы претендовать на истину, поэтому стал бы возможен полный разгул воображения и чувств учёного.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1)является отрицание (предложение 1)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2)нельзя согласиться (предложение 2)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3)обобщение (предложение 3)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4)наука не смогла бы развиваться (предложение 4)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5)возможен разгул (предложение 5)</w:t>
      </w:r>
    </w:p>
    <w:p w:rsidR="006A2B72" w:rsidRDefault="003E47A8" w:rsidP="006A2B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20.</w:t>
      </w: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2B72" w:rsidRPr="006A2B7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Start"/>
      <w:r w:rsidR="006A2B72" w:rsidRPr="006A2B72">
        <w:rPr>
          <w:rFonts w:ascii="Times New Roman" w:hAnsi="Times New Roman" w:cs="Times New Roman"/>
          <w:sz w:val="24"/>
          <w:szCs w:val="24"/>
          <w:shd w:val="clear" w:color="auto" w:fill="FFFFFF"/>
        </w:rPr>
        <w:t>1)В</w:t>
      </w:r>
      <w:proofErr w:type="gramEnd"/>
      <w:r w:rsidR="006A2B72" w:rsidRPr="006A2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1928 году Александр Флеминг проводил рядовой эксперимент в ходе многолетнего исследования, посвященного изучению борьбы человеческого организма с бактериальными инфекциями. (</w:t>
      </w:r>
      <w:proofErr w:type="gramStart"/>
      <w:r w:rsidR="006A2B72" w:rsidRPr="006A2B72">
        <w:rPr>
          <w:rFonts w:ascii="Times New Roman" w:hAnsi="Times New Roman" w:cs="Times New Roman"/>
          <w:sz w:val="24"/>
          <w:szCs w:val="24"/>
          <w:shd w:val="clear" w:color="auto" w:fill="FFFFFF"/>
        </w:rPr>
        <w:t>2)Вырастив</w:t>
      </w:r>
      <w:proofErr w:type="gramEnd"/>
      <w:r w:rsidR="006A2B72" w:rsidRPr="006A2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колонии культуры стафилококков, он обнаружил, что некоторые из чашек для культивирования заражены обыкновенной плесенью, а вокруг каждого пятна плесени Флеминг заметил область, в которой бактерий не было. (</w:t>
      </w:r>
      <w:proofErr w:type="gramStart"/>
      <w:r w:rsidR="006A2B72" w:rsidRPr="006A2B72">
        <w:rPr>
          <w:rFonts w:ascii="Times New Roman" w:hAnsi="Times New Roman" w:cs="Times New Roman"/>
          <w:sz w:val="24"/>
          <w:szCs w:val="24"/>
          <w:shd w:val="clear" w:color="auto" w:fill="FFFFFF"/>
        </w:rPr>
        <w:t>3)Из</w:t>
      </w:r>
      <w:proofErr w:type="gramEnd"/>
      <w:r w:rsidR="006A2B72" w:rsidRPr="006A2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этого он сделал вывод, что плесень вырабатывает вещество, убивающее бактерии. (</w:t>
      </w:r>
      <w:proofErr w:type="gramStart"/>
      <w:r w:rsidR="006A2B72" w:rsidRPr="006A2B72">
        <w:rPr>
          <w:rFonts w:ascii="Times New Roman" w:hAnsi="Times New Roman" w:cs="Times New Roman"/>
          <w:sz w:val="24"/>
          <w:szCs w:val="24"/>
          <w:shd w:val="clear" w:color="auto" w:fill="FFFFFF"/>
        </w:rPr>
        <w:t>4)Впоследствии</w:t>
      </w:r>
      <w:proofErr w:type="gramEnd"/>
      <w:r w:rsidR="006A2B72" w:rsidRPr="006A2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 выделил молекулу, ныне известную как «пенициллин». (</w:t>
      </w:r>
      <w:proofErr w:type="gramStart"/>
      <w:r w:rsidR="006A2B72" w:rsidRPr="006A2B72">
        <w:rPr>
          <w:rFonts w:ascii="Times New Roman" w:hAnsi="Times New Roman" w:cs="Times New Roman"/>
          <w:sz w:val="24"/>
          <w:szCs w:val="24"/>
          <w:shd w:val="clear" w:color="auto" w:fill="FFFFFF"/>
        </w:rPr>
        <w:t>5)Это</w:t>
      </w:r>
      <w:proofErr w:type="gramEnd"/>
      <w:r w:rsidR="006A2B72" w:rsidRPr="006A2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был первый современный антибиотик. </w:t>
      </w:r>
      <w:r w:rsidR="006A2B72" w:rsidRPr="006A2B72">
        <w:rPr>
          <w:rFonts w:ascii="Times New Roman" w:hAnsi="Times New Roman" w:cs="Times New Roman"/>
          <w:sz w:val="24"/>
          <w:szCs w:val="24"/>
        </w:rPr>
        <w:br/>
      </w:r>
      <w:r w:rsidR="006A2B72" w:rsidRPr="006A2B72">
        <w:rPr>
          <w:rFonts w:ascii="Times New Roman" w:hAnsi="Times New Roman" w:cs="Times New Roman"/>
          <w:sz w:val="24"/>
          <w:szCs w:val="24"/>
          <w:shd w:val="clear" w:color="auto" w:fill="FFFFFF"/>
        </w:rPr>
        <w:t>1) Александр Флеминг проводил (предложение 1)</w:t>
      </w:r>
      <w:r w:rsidR="006A2B72" w:rsidRPr="006A2B72">
        <w:rPr>
          <w:rFonts w:ascii="Times New Roman" w:hAnsi="Times New Roman" w:cs="Times New Roman"/>
          <w:sz w:val="24"/>
          <w:szCs w:val="24"/>
        </w:rPr>
        <w:br/>
      </w:r>
      <w:r w:rsidR="006A2B72" w:rsidRPr="006A2B72">
        <w:rPr>
          <w:rFonts w:ascii="Times New Roman" w:hAnsi="Times New Roman" w:cs="Times New Roman"/>
          <w:sz w:val="24"/>
          <w:szCs w:val="24"/>
          <w:shd w:val="clear" w:color="auto" w:fill="FFFFFF"/>
        </w:rPr>
        <w:t>2) не было (предложение 2)</w:t>
      </w:r>
      <w:r w:rsidR="006A2B72" w:rsidRPr="006A2B72">
        <w:rPr>
          <w:rFonts w:ascii="Times New Roman" w:hAnsi="Times New Roman" w:cs="Times New Roman"/>
          <w:sz w:val="24"/>
          <w:szCs w:val="24"/>
        </w:rPr>
        <w:br/>
      </w:r>
      <w:r w:rsidR="006A2B72" w:rsidRPr="006A2B72">
        <w:rPr>
          <w:rFonts w:ascii="Times New Roman" w:hAnsi="Times New Roman" w:cs="Times New Roman"/>
          <w:sz w:val="24"/>
          <w:szCs w:val="24"/>
          <w:shd w:val="clear" w:color="auto" w:fill="FFFFFF"/>
        </w:rPr>
        <w:t>3) он сделал (предложение 3)</w:t>
      </w:r>
      <w:r w:rsidR="006A2B72" w:rsidRPr="006A2B72">
        <w:rPr>
          <w:rFonts w:ascii="Times New Roman" w:hAnsi="Times New Roman" w:cs="Times New Roman"/>
          <w:sz w:val="24"/>
          <w:szCs w:val="24"/>
        </w:rPr>
        <w:br/>
      </w:r>
      <w:r w:rsidR="006A2B72" w:rsidRPr="006A2B72">
        <w:rPr>
          <w:rFonts w:ascii="Times New Roman" w:hAnsi="Times New Roman" w:cs="Times New Roman"/>
          <w:sz w:val="24"/>
          <w:szCs w:val="24"/>
          <w:shd w:val="clear" w:color="auto" w:fill="FFFFFF"/>
        </w:rPr>
        <w:t>4) он выделил (предложение 4)</w:t>
      </w:r>
      <w:r w:rsidR="006A2B72" w:rsidRPr="006A2B72">
        <w:rPr>
          <w:rFonts w:ascii="Times New Roman" w:hAnsi="Times New Roman" w:cs="Times New Roman"/>
          <w:sz w:val="24"/>
          <w:szCs w:val="24"/>
        </w:rPr>
        <w:br/>
      </w:r>
      <w:r w:rsidR="006A2B72" w:rsidRPr="006A2B72">
        <w:rPr>
          <w:rFonts w:ascii="Times New Roman" w:hAnsi="Times New Roman" w:cs="Times New Roman"/>
          <w:sz w:val="24"/>
          <w:szCs w:val="24"/>
          <w:shd w:val="clear" w:color="auto" w:fill="FFFFFF"/>
        </w:rPr>
        <w:t>5) это был антибиотик (предложение 5)</w:t>
      </w:r>
    </w:p>
    <w:p w:rsidR="003E47A8" w:rsidRPr="009F6D38" w:rsidRDefault="003E47A8" w:rsidP="006A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21.</w:t>
      </w: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2B72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1)Известно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наш небольшой космический дом – Земля – мчится в мировом пространстве по очень сложной траектории, участвуя во многих механических движениях. 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2)Вследствие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непрерывно изменяются координаты Земли по отношению к Солнцу и Луне, которые, в свою очередь, не стоят на месте. 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3)В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результате Солнце и Луна оказывают на Землю не всегда одинаковое влияние. 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4)Поскольку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 сжата у полюсов, Солнце и Луна сильнее притягивают ту ее часть у экватора, которая ближе к ним. (</w:t>
      </w:r>
      <w:proofErr w:type="gramStart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5)При</w:t>
      </w:r>
      <w:proofErr w:type="gramEnd"/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возникают так называемые прецессионные силы, стремящиеся как бы повернуть ось вращения Земли.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известно (предложение 1)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 стоят (предложение 2)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оказывают одинаковое влияние (предложение 3)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Земля сжата у полюсов (предложение 4)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силы возникают (предложение 5)</w:t>
      </w:r>
    </w:p>
    <w:p w:rsidR="006A2B72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22.</w:t>
      </w: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47A8" w:rsidRPr="009F6D38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1)Согласно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центральной догме молекулярной биологии, химическая индивидуальность каждого живого организма определяется последовательностью пар оснований в ДНК этого организма.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2)Теория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эволюции утверждает, что виды развиваются в течение времени и параллельно этому развитию изменяются их ДНК.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3)К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изменению ДНК могут привести различные события.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4)Например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медленное накапливание мутаций, массовые ошибки при копировании или проникновение последовательности вирусных нуклеиновых кислот. (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5)Но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можно утверждать смело: чем больше прошло времени с тех пор, как жил общий предок двух видов, тем длиннее период, в течение которого происходили эти изменения, и, следовательно, тем сильнее отличаются последовательности ДНК этих двух видов.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согласно догме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виды развиваются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различные события могут привести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например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 можно утверждать</w:t>
      </w:r>
    </w:p>
    <w:p w:rsidR="006A2B72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23.</w:t>
      </w: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47A8" w:rsidRPr="009F6D38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То, как птицы учатся петь свои песни, во многом сходно с освоением языка ребенком: как и в случае с человеческой речью, птицам необходима «модель для подражания». (2) </w:t>
      </w:r>
      <w:proofErr w:type="gram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естественной среде молодые особи подражают песням взрослых птиц, а без этого они не способны овладеть пением в полной мере. (3) Но развитие речи у человека не сводится к имитации: ключевой момент состоит в том, что ребенок способен следить за реакцией взрослых на свои слова и корректировать речь в соответствии с ней. (4) Теперь же исследователи продемонстрировали, что социальный контекст играет важную роль в освоении песни у зебровой </w:t>
      </w:r>
      <w:proofErr w:type="spellStart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амадины</w:t>
      </w:r>
      <w:proofErr w:type="spellEnd"/>
      <w:r w:rsidR="003E47A8"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одного из самых популярных модельных видов в экспериментах этологов. (5) Их исследование позволяет предположить, что этот феномен широко распространён среди певчих воробьиных. 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птицы учатся (предложение 1)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они не способны (предложение 2)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развитие речи не сводится к имитации (предложение 3)</w:t>
      </w:r>
    </w:p>
    <w:p w:rsidR="003E47A8" w:rsidRPr="009F6D3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контекст играет важную роль (предложение 4)</w:t>
      </w:r>
    </w:p>
    <w:p w:rsidR="003E47A8" w:rsidRDefault="003E47A8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D38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феномен распространён (предложение 5)</w:t>
      </w:r>
    </w:p>
    <w:p w:rsidR="006A2B72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B72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B72" w:rsidRPr="009F6D38" w:rsidRDefault="006A2B72" w:rsidP="003E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D38" w:rsidRPr="006A2B72" w:rsidRDefault="006A2B72" w:rsidP="003E47A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B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778"/>
        <w:gridCol w:w="778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9F6D38" w:rsidRPr="009F6D38" w:rsidTr="009F6D38">
        <w:tc>
          <w:tcPr>
            <w:tcW w:w="778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9F6D38" w:rsidRPr="009F6D38" w:rsidTr="009F6D38">
        <w:tc>
          <w:tcPr>
            <w:tcW w:w="778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78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78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F6D38" w:rsidRPr="009F6D38" w:rsidTr="009F6D38">
        <w:tc>
          <w:tcPr>
            <w:tcW w:w="778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D38" w:rsidRPr="009F6D38" w:rsidTr="009F6D38">
        <w:tc>
          <w:tcPr>
            <w:tcW w:w="778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8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8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D38" w:rsidRPr="009F6D38" w:rsidTr="009F6D38">
        <w:tc>
          <w:tcPr>
            <w:tcW w:w="778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8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8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9" w:type="dxa"/>
          </w:tcPr>
          <w:p w:rsidR="009F6D38" w:rsidRPr="009F6D38" w:rsidRDefault="009F6D38" w:rsidP="003E4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6D38" w:rsidRPr="003E47A8" w:rsidRDefault="009F6D38" w:rsidP="003E47A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:rsidR="00130417" w:rsidRDefault="00130417"/>
    <w:sectPr w:rsidR="00130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71"/>
    <w:rsid w:val="00130417"/>
    <w:rsid w:val="003E47A8"/>
    <w:rsid w:val="00680D71"/>
    <w:rsid w:val="006A2B72"/>
    <w:rsid w:val="009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E44F"/>
  <w15:chartTrackingRefBased/>
  <w15:docId w15:val="{D9B78320-57F9-4950-BFFC-6A176DD1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07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8971">
              <w:marLeft w:val="0"/>
              <w:marRight w:val="0"/>
              <w:marTop w:val="300"/>
              <w:marBottom w:val="450"/>
              <w:divBdr>
                <w:top w:val="single" w:sz="6" w:space="15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02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9165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15" w:color="BCE8F1"/>
                        <w:left w:val="none" w:sz="0" w:space="19" w:color="BCE8F1"/>
                        <w:bottom w:val="none" w:sz="0" w:space="15" w:color="BCE8F1"/>
                        <w:right w:val="none" w:sz="0" w:space="19" w:color="BCE8F1"/>
                      </w:divBdr>
                    </w:div>
                    <w:div w:id="2128500312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5439575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805050625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148327678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303656894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2159170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2134055644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199321990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1436560975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40818895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1014843012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146847491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1166676840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209138566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1891333356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56965609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2068406984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99826714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851645925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73843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929629652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49238200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981538454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210733593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778450833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129212873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54665048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5316597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1281643963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43340652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1171067034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3612893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343283368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65726610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1128275703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177119881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1600992404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94242138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617642990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214349435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103690355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127725648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1080445518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96392308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1104155446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2" w:color="DDE4EA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  <w:div w:id="1816196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12" w:color="auto"/>
                        <w:left w:val="single" w:sz="6" w:space="25" w:color="DDE4EA"/>
                        <w:bottom w:val="single" w:sz="6" w:space="12" w:color="DDE4EA"/>
                        <w:right w:val="single" w:sz="6" w:space="25" w:color="DDE4EA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2903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Жалнина</dc:creator>
  <cp:keywords/>
  <dc:description/>
  <cp:lastModifiedBy>Елена Жалнина</cp:lastModifiedBy>
  <cp:revision>5</cp:revision>
  <dcterms:created xsi:type="dcterms:W3CDTF">2024-01-18T09:14:00Z</dcterms:created>
  <dcterms:modified xsi:type="dcterms:W3CDTF">2024-01-18T09:35:00Z</dcterms:modified>
</cp:coreProperties>
</file>