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AFB7" w14:textId="77777777" w:rsidR="000630FF" w:rsidRPr="000630FF" w:rsidRDefault="000630FF" w:rsidP="00512B62">
      <w:pPr>
        <w:spacing w:after="120"/>
        <w:jc w:val="center"/>
        <w:outlineLvl w:val="0"/>
        <w:rPr>
          <w:rFonts w:ascii="Calibri" w:eastAsia="Calibri" w:hAnsi="Calibri" w:cs="Calibri"/>
          <w:b/>
          <w:bCs/>
          <w:color w:val="DE4619"/>
          <w:sz w:val="28"/>
          <w:szCs w:val="28"/>
        </w:rPr>
      </w:pPr>
      <w:bookmarkStart w:id="0" w:name="bookmark6"/>
      <w:bookmarkStart w:id="1" w:name="bookmark0"/>
      <w:r w:rsidRPr="000630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 </w:t>
      </w:r>
      <w:r w:rsidRPr="000630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SWOT</w:t>
      </w:r>
      <w:r w:rsidRPr="000630FF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0630FF">
        <w:rPr>
          <w:rFonts w:ascii="Times New Roman" w:eastAsia="Times New Roman" w:hAnsi="Times New Roman" w:cs="Times New Roman"/>
          <w:b/>
          <w:bCs/>
          <w:sz w:val="28"/>
          <w:szCs w:val="28"/>
        </w:rPr>
        <w:t>- анализа</w:t>
      </w:r>
      <w:bookmarkEnd w:id="0"/>
    </w:p>
    <w:p w14:paraId="1011C64A" w14:textId="77777777" w:rsidR="000630FF" w:rsidRPr="000630FF" w:rsidRDefault="000630FF" w:rsidP="00512B62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Определение, краткое описание.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Считается, что основы данной ме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тодики стратегического планирования и социального проектирования были предложены профессором Гарвардского университета Кенне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том Р. Эндрюсом в 1963г. Название данного метода представляет со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бой акроним английских слов, который означает:</w:t>
      </w:r>
    </w:p>
    <w:p w14:paraId="14F0D150" w14:textId="77777777" w:rsidR="000630FF" w:rsidRPr="000630FF" w:rsidRDefault="000630FF" w:rsidP="00512B62">
      <w:pPr>
        <w:ind w:left="38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Strengths</w:t>
      </w:r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- сильные стороны, 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Weakness</w:t>
      </w:r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- слабые стороны, 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Opportunities</w:t>
      </w:r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- возможности, 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Threats</w:t>
      </w:r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- угрозы.</w:t>
      </w:r>
    </w:p>
    <w:p w14:paraId="759AA806" w14:textId="77777777" w:rsidR="000630FF" w:rsidRPr="000630FF" w:rsidRDefault="000630FF" w:rsidP="00512B62">
      <w:pPr>
        <w:spacing w:after="120"/>
        <w:ind w:firstLine="4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SWOT</w:t>
      </w:r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анализ - это анализ сильных и слабых сторон изучаемого объекта, возможностей и угроз со стороны внешней и внутренней окружающей среды. </w:t>
      </w:r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>«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</w:t>
      </w:r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»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и </w:t>
      </w:r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>«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W</w:t>
      </w:r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»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относятся к внутренним компонентам изучаемого объекта, а «О» и «Т» к его внешнему окружению. Так, при изучении экономики отдельные особенности развития хозяйст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венной сферы муниципалитетов будут выступать в качестве внут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ренней стороны проблемы, а влияние глобальных трендов (например, влияние глобального финансово-экономического кризиса на эконо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мику конкретного региона) к внешним. 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SWOT</w:t>
      </w:r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-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анализ предполагает определение сильных и слабых сторон объекта, потенциальных внешних угроз и благоприятных возможностей, их оценку относи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тельно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выделяемых показателей. Представление информации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проис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ходит в виде специальных таблиц (матриц).</w:t>
      </w:r>
    </w:p>
    <w:p w14:paraId="492CF6B3" w14:textId="77777777" w:rsidR="000630FF" w:rsidRPr="000630FF" w:rsidRDefault="000630FF" w:rsidP="00512B62">
      <w:pPr>
        <w:spacing w:after="120" w:line="252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Особенности метода.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В самом общем виде 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SWOT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-анализ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предполи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гает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выявление внутренних сильных и слабых сторон объекта, а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ги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же внешних возможностей и угроз, установление логических спя и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и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между ними, помогает ответить на следующие вопросы</w:t>
      </w:r>
      <w:proofErr w:type="gramStart"/>
      <w:r w:rsidRPr="000630FF">
        <w:rPr>
          <w:rFonts w:ascii="Times New Roman" w:eastAsia="Times New Roman" w:hAnsi="Times New Roman" w:cs="Times New Roman"/>
          <w:sz w:val="22"/>
          <w:szCs w:val="22"/>
        </w:rPr>
        <w:t>: Используются</w:t>
      </w:r>
      <w:proofErr w:type="gram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ли в исследуемой ситуации внутренние сильные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ст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роны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или внешние возможности? Являются ли слабости </w:t>
      </w:r>
      <w:proofErr w:type="gramStart"/>
      <w:r w:rsidRPr="000630FF">
        <w:rPr>
          <w:rFonts w:ascii="Times New Roman" w:eastAsia="Times New Roman" w:hAnsi="Times New Roman" w:cs="Times New Roman"/>
          <w:sz w:val="22"/>
          <w:szCs w:val="22"/>
        </w:rPr>
        <w:t>объекта &gt;</w:t>
      </w:r>
      <w:proofErr w:type="gram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i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уязвимыми местами или они не дают возможности использован имеющиеся благоприятные обстоятельства? Какие слабости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треЬумн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корректировки? Какие благоприятные возможности дают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объеь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i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\ щ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альные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шансы на успех при использовании предлагаемых мер?</w:t>
      </w:r>
    </w:p>
    <w:p w14:paraId="5D010911" w14:textId="77777777" w:rsidR="000630FF" w:rsidRPr="000630FF" w:rsidRDefault="000630FF" w:rsidP="00512B62">
      <w:pPr>
        <w:spacing w:line="252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>Этапы работы:</w:t>
      </w:r>
    </w:p>
    <w:p w14:paraId="0BC5BB6D" w14:textId="77777777" w:rsidR="000630FF" w:rsidRPr="000630FF" w:rsidRDefault="000630FF" w:rsidP="00512B62">
      <w:pPr>
        <w:spacing w:line="252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1.Выделение наиболее важных компонентов анализа.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Onpe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>4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ciiiiniiiin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• с наиболее значимыми, с точки зрения участников данной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учаЛинИ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работы, сильными и слабыми сторонами, возможностями и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yi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р&lt;'</w:t>
      </w:r>
    </w:p>
    <w:p w14:paraId="75394F15" w14:textId="77777777" w:rsidR="000630FF" w:rsidRPr="000630FF" w:rsidRDefault="000630FF" w:rsidP="000630FF">
      <w:pPr>
        <w:spacing w:line="1" w:lineRule="exact"/>
      </w:pPr>
    </w:p>
    <w:p w14:paraId="329BC6C6" w14:textId="77777777" w:rsidR="000630FF" w:rsidRPr="000630FF" w:rsidRDefault="000630FF" w:rsidP="00512B62">
      <w:pPr>
        <w:spacing w:line="252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sz w:val="22"/>
          <w:szCs w:val="22"/>
        </w:rPr>
        <w:t>необходимо занести их в таблицу, часто называемую базовой (основ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ной) матрицей 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SWOT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-анализа. </w:t>
      </w:r>
      <w:proofErr w:type="gramStart"/>
      <w:r w:rsidRPr="000630FF">
        <w:rPr>
          <w:rFonts w:ascii="Times New Roman" w:eastAsia="Times New Roman" w:hAnsi="Times New Roman" w:cs="Times New Roman"/>
          <w:sz w:val="22"/>
          <w:szCs w:val="22"/>
        </w:rPr>
        <w:t>Формулировки позиций</w:t>
      </w:r>
      <w:proofErr w:type="gram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заносимых в матрицу должны быть максимально краткими, но отражать основную суть предложенных идей. В таблице 2 приведен один из вариантов построения макета базовой 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SWOT</w:t>
      </w:r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- матрицы. Учитывая лимитиро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ванный по времени характер урока можно рекомендовать включать в каждое поле не более двух - трех позиций.</w:t>
      </w:r>
    </w:p>
    <w:p w14:paraId="1D25745F" w14:textId="77777777" w:rsidR="000630FF" w:rsidRPr="000630FF" w:rsidRDefault="000630FF" w:rsidP="00512B62">
      <w:p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Стандартная матрица базового </w:t>
      </w: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en-US"/>
        </w:rPr>
        <w:t>SWOT</w:t>
      </w: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  <w:lang w:eastAsia="en-US" w:bidi="en-US"/>
        </w:rPr>
        <w:t xml:space="preserve"> </w:t>
      </w: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анализа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Таблица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2966"/>
      </w:tblGrid>
      <w:tr w:rsidR="000630FF" w:rsidRPr="000630FF" w14:paraId="6C1BE811" w14:textId="77777777" w:rsidTr="00B55A62">
        <w:trPr>
          <w:trHeight w:hRule="exact" w:val="24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  <w:vAlign w:val="bottom"/>
          </w:tcPr>
          <w:p w14:paraId="40EE1D34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18"/>
                <w:szCs w:val="18"/>
              </w:rPr>
            </w:pPr>
            <w:r w:rsidRPr="00063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СИЛЬНЫЕ СТОРОНЫ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7D8"/>
            <w:vAlign w:val="bottom"/>
          </w:tcPr>
          <w:p w14:paraId="09E332AE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18"/>
                <w:szCs w:val="18"/>
              </w:rPr>
            </w:pPr>
            <w:r w:rsidRPr="00063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ВОЗМОЖНОСТИ</w:t>
            </w:r>
          </w:p>
        </w:tc>
      </w:tr>
      <w:tr w:rsidR="000630FF" w:rsidRPr="000630FF" w14:paraId="6C8D4796" w14:textId="77777777" w:rsidTr="00B55A62">
        <w:trPr>
          <w:trHeight w:hRule="exact" w:val="26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  <w:vAlign w:val="center"/>
          </w:tcPr>
          <w:p w14:paraId="05A2D07C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7D8"/>
            <w:vAlign w:val="center"/>
          </w:tcPr>
          <w:p w14:paraId="5224E5B6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</w:tr>
      <w:tr w:rsidR="000630FF" w:rsidRPr="000630FF" w14:paraId="75DDEEE9" w14:textId="77777777" w:rsidTr="00B55A62">
        <w:trPr>
          <w:trHeight w:hRule="exact" w:val="274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D8D7D8"/>
            <w:vAlign w:val="bottom"/>
          </w:tcPr>
          <w:p w14:paraId="030048D8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7D8"/>
            <w:vAlign w:val="bottom"/>
          </w:tcPr>
          <w:p w14:paraId="3CF749FB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</w:tr>
      <w:tr w:rsidR="000630FF" w:rsidRPr="000630FF" w14:paraId="0EA5C069" w14:textId="77777777" w:rsidTr="00B55A62">
        <w:trPr>
          <w:trHeight w:hRule="exact" w:val="293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D8D7D8"/>
          </w:tcPr>
          <w:p w14:paraId="5E23517C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7D8"/>
          </w:tcPr>
          <w:p w14:paraId="0BF9F12B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</w:tr>
      <w:tr w:rsidR="000630FF" w:rsidRPr="000630FF" w14:paraId="7F1814D0" w14:textId="77777777" w:rsidTr="00B55A62">
        <w:trPr>
          <w:trHeight w:hRule="exact" w:val="24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07D3420E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18"/>
                <w:szCs w:val="18"/>
              </w:rPr>
            </w:pPr>
            <w:r w:rsidRPr="00063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СЛАБЫЕ СТОРОНЫ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7D8"/>
          </w:tcPr>
          <w:p w14:paraId="4E99D89E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18"/>
                <w:szCs w:val="18"/>
              </w:rPr>
            </w:pPr>
            <w:r w:rsidRPr="00063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УГРОЗЫ</w:t>
            </w:r>
          </w:p>
        </w:tc>
      </w:tr>
      <w:tr w:rsidR="000630FF" w:rsidRPr="000630FF" w14:paraId="0233D9EF" w14:textId="77777777" w:rsidTr="00B55A62">
        <w:trPr>
          <w:trHeight w:hRule="exact" w:val="26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  <w:vAlign w:val="center"/>
          </w:tcPr>
          <w:p w14:paraId="59E37396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7D8"/>
            <w:vAlign w:val="center"/>
          </w:tcPr>
          <w:p w14:paraId="05D61D6F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</w:tr>
      <w:tr w:rsidR="000630FF" w:rsidRPr="000630FF" w14:paraId="4FD7776D" w14:textId="77777777" w:rsidTr="00B55A62">
        <w:trPr>
          <w:trHeight w:hRule="exact" w:val="283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D8D7D8"/>
            <w:vAlign w:val="bottom"/>
          </w:tcPr>
          <w:p w14:paraId="1A3C588E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7D8"/>
            <w:vAlign w:val="bottom"/>
          </w:tcPr>
          <w:p w14:paraId="181DF1F1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</w:tr>
      <w:tr w:rsidR="000630FF" w:rsidRPr="000630FF" w14:paraId="58AABE79" w14:textId="77777777" w:rsidTr="00B55A62">
        <w:trPr>
          <w:trHeight w:hRule="exact" w:val="307"/>
        </w:trPr>
        <w:tc>
          <w:tcPr>
            <w:tcW w:w="3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8D7D8"/>
          </w:tcPr>
          <w:p w14:paraId="180D7860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7D8"/>
          </w:tcPr>
          <w:p w14:paraId="57CFC44E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</w:tr>
    </w:tbl>
    <w:p w14:paraId="295A1581" w14:textId="77777777" w:rsidR="000630FF" w:rsidRPr="000630FF" w:rsidRDefault="000630FF" w:rsidP="00512B62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gramStart"/>
      <w:r w:rsidRPr="000630FF">
        <w:rPr>
          <w:rFonts w:ascii="Times New Roman" w:eastAsia="Times New Roman" w:hAnsi="Times New Roman" w:cs="Times New Roman"/>
          <w:sz w:val="22"/>
          <w:szCs w:val="22"/>
        </w:rPr>
        <w:t>2 .Выявленные</w:t>
      </w:r>
      <w:proofErr w:type="gram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возможности и угрозы разбиваются на три группы по степени их важности. Проводится оценка возможностей и угроз по вероятности их наступления и степени влияния на рассматриваемую ситуацию. На основании сделанного анализа могут быть составлены вторичные перекрестные матрицы угроз и возможностей, приведен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ные на таблицах 3 и 4. В них, наибольший интерес представляют сек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тора, в которых сочетаются высокая («В») и средняя («С») вероят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ность наступления выделяемых событий с наиболее серьезными их последствиями. Именно смысловое содержание полученных сочета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ний (выделенные цветом поля) становится основой итоговых заданий учащимся по определению наиболее эффективных способов их пре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одоления либо усиления.</w:t>
      </w:r>
    </w:p>
    <w:p w14:paraId="7FF7BEC4" w14:textId="77777777" w:rsidR="000630FF" w:rsidRPr="000630FF" w:rsidRDefault="000630FF" w:rsidP="00512B62">
      <w:pPr>
        <w:tabs>
          <w:tab w:val="left" w:pos="3101"/>
        </w:tabs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>Анализ угроз</w:t>
      </w: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Таблица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2035"/>
        <w:gridCol w:w="1315"/>
        <w:gridCol w:w="1214"/>
      </w:tblGrid>
      <w:tr w:rsidR="000630FF" w:rsidRPr="000630FF" w14:paraId="28461C4B" w14:textId="77777777" w:rsidTr="00B55A62">
        <w:trPr>
          <w:trHeight w:hRule="exact" w:val="341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5E5E5B4A" w14:textId="77777777" w:rsidR="000630FF" w:rsidRPr="000630FF" w:rsidRDefault="000630FF" w:rsidP="00512B62">
            <w:pPr>
              <w:spacing w:line="314" w:lineRule="auto"/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1 вероятность реализации угроз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7D8"/>
          </w:tcPr>
          <w:p w14:paraId="64E109E9" w14:textId="77777777" w:rsidR="000630FF" w:rsidRPr="000630FF" w:rsidRDefault="000630FF" w:rsidP="00512B62">
            <w:pPr>
              <w:ind w:firstLine="940"/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Последствия угроз</w:t>
            </w:r>
          </w:p>
        </w:tc>
      </w:tr>
      <w:tr w:rsidR="000630FF" w:rsidRPr="000630FF" w14:paraId="7FB56651" w14:textId="77777777" w:rsidTr="00B55A62">
        <w:trPr>
          <w:trHeight w:hRule="exact" w:val="346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D8D7D8"/>
          </w:tcPr>
          <w:p w14:paraId="24B82B43" w14:textId="77777777" w:rsidR="000630FF" w:rsidRPr="000630FF" w:rsidRDefault="000630FF" w:rsidP="00512B62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48605DCA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Разрушительные (Р)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33FAEDEB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Тяжелые (Т)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7D8"/>
          </w:tcPr>
          <w:p w14:paraId="3C861A8D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Легкие (Л)</w:t>
            </w:r>
          </w:p>
        </w:tc>
      </w:tr>
      <w:tr w:rsidR="000630FF" w:rsidRPr="000630FF" w14:paraId="7F9F70FF" w14:textId="77777777" w:rsidTr="00B55A62">
        <w:trPr>
          <w:trHeight w:hRule="exact" w:val="3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6D231C1F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Высокая (В)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4A1A1"/>
          </w:tcPr>
          <w:p w14:paraId="76FAC446" w14:textId="77777777" w:rsidR="000630FF" w:rsidRPr="000630FF" w:rsidRDefault="000630FF" w:rsidP="00512B62">
            <w:pPr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 w:rsidRPr="000630FF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4A1A1"/>
          </w:tcPr>
          <w:p w14:paraId="0D48AABE" w14:textId="291A7643" w:rsidR="000630FF" w:rsidRPr="000630FF" w:rsidRDefault="000630FF" w:rsidP="00512B62">
            <w:pPr>
              <w:rPr>
                <w:rFonts w:ascii="Times New Roman" w:eastAsia="Calibri" w:hAnsi="Times New Roman" w:cs="Times New Roman"/>
                <w:color w:val="234F6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4F68"/>
              </w:rPr>
              <w:t xml:space="preserve"> </w:t>
            </w:r>
            <w:r w:rsidRPr="000630FF">
              <w:rPr>
                <w:rFonts w:ascii="Times New Roman" w:eastAsia="Calibri" w:hAnsi="Times New Roman" w:cs="Times New Roman"/>
                <w:color w:val="auto"/>
              </w:rPr>
              <w:t>ВТ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7D8"/>
          </w:tcPr>
          <w:p w14:paraId="37CAF17F" w14:textId="77777777" w:rsidR="000630FF" w:rsidRPr="000630FF" w:rsidRDefault="000630FF" w:rsidP="00512B62">
            <w:pPr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 w:rsidRPr="000630FF">
              <w:rPr>
                <w:rFonts w:ascii="Times New Roman" w:eastAsia="Times New Roman" w:hAnsi="Times New Roman" w:cs="Times New Roman"/>
              </w:rPr>
              <w:t>ВЛ</w:t>
            </w:r>
          </w:p>
        </w:tc>
      </w:tr>
      <w:tr w:rsidR="000630FF" w:rsidRPr="000630FF" w14:paraId="2776A934" w14:textId="77777777" w:rsidTr="00B55A62">
        <w:trPr>
          <w:trHeight w:hRule="exact" w:val="34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22BEDB01" w14:textId="146C9E6F" w:rsidR="000630FF" w:rsidRPr="000630FF" w:rsidRDefault="00512B62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0630FF"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="000630FF"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дняя(С)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4A1A1"/>
          </w:tcPr>
          <w:p w14:paraId="0EE46C4A" w14:textId="77777777" w:rsidR="000630FF" w:rsidRPr="000630FF" w:rsidRDefault="000630FF" w:rsidP="00512B62">
            <w:pPr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 w:rsidRPr="000630FF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6C1B0BD3" w14:textId="4CE6D478" w:rsidR="000630FF" w:rsidRPr="000630FF" w:rsidRDefault="000630FF" w:rsidP="00512B62">
            <w:pPr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>
              <w:rPr>
                <w:rFonts w:ascii="Times New Roman" w:eastAsia="Times New Roman" w:hAnsi="Times New Roman" w:cs="Times New Roman"/>
              </w:rPr>
              <w:t>СТ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7D8"/>
          </w:tcPr>
          <w:p w14:paraId="64A19FA7" w14:textId="5CD28BF2" w:rsidR="000630FF" w:rsidRPr="000630FF" w:rsidRDefault="000630FF" w:rsidP="00512B62">
            <w:pPr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>
              <w:rPr>
                <w:rFonts w:ascii="Times New Roman" w:eastAsia="Times New Roman" w:hAnsi="Times New Roman" w:cs="Times New Roman"/>
              </w:rPr>
              <w:t>СЛ</w:t>
            </w:r>
          </w:p>
        </w:tc>
      </w:tr>
      <w:tr w:rsidR="000630FF" w:rsidRPr="000630FF" w14:paraId="28FCA93F" w14:textId="77777777" w:rsidTr="00B55A62">
        <w:trPr>
          <w:trHeight w:hRule="exact" w:val="37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7D8"/>
          </w:tcPr>
          <w:p w14:paraId="0E45FA13" w14:textId="681E83B5" w:rsidR="000630FF" w:rsidRPr="000630FF" w:rsidRDefault="00512B62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="000630FF"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изкая (Н)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7D8"/>
          </w:tcPr>
          <w:p w14:paraId="2D9757A3" w14:textId="77777777" w:rsidR="000630FF" w:rsidRPr="000630FF" w:rsidRDefault="000630FF" w:rsidP="00512B62">
            <w:pPr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 w:rsidRPr="000630FF">
              <w:rPr>
                <w:rFonts w:ascii="Times New Roman" w:eastAsia="Times New Roman" w:hAnsi="Times New Roman" w:cs="Times New Roman"/>
                <w:lang w:val="en-US" w:eastAsia="en-US" w:bidi="en-US"/>
              </w:rPr>
              <w:t>HP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7D8"/>
          </w:tcPr>
          <w:p w14:paraId="2209CC8D" w14:textId="1924C0D4" w:rsidR="000630FF" w:rsidRPr="000630FF" w:rsidRDefault="000630FF" w:rsidP="00512B62">
            <w:pPr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>
              <w:rPr>
                <w:rFonts w:ascii="Times New Roman" w:eastAsia="Times New Roman" w:hAnsi="Times New Roman" w:cs="Times New Roman"/>
              </w:rPr>
              <w:t>НТ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7D8"/>
          </w:tcPr>
          <w:p w14:paraId="6CF909DF" w14:textId="60BBA0DD" w:rsidR="000630FF" w:rsidRPr="000630FF" w:rsidRDefault="000630FF" w:rsidP="00512B62">
            <w:pPr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>
              <w:rPr>
                <w:rFonts w:ascii="Times New Roman" w:eastAsia="Times New Roman" w:hAnsi="Times New Roman" w:cs="Times New Roman"/>
              </w:rPr>
              <w:t>НЛ</w:t>
            </w:r>
          </w:p>
        </w:tc>
      </w:tr>
    </w:tbl>
    <w:p w14:paraId="6CB51898" w14:textId="77777777" w:rsidR="000630FF" w:rsidRDefault="000630FF" w:rsidP="000630FF">
      <w:pPr>
        <w:spacing w:line="1" w:lineRule="exact"/>
      </w:pPr>
    </w:p>
    <w:p w14:paraId="38694831" w14:textId="77777777" w:rsidR="00512B62" w:rsidRDefault="00512B62" w:rsidP="00512B62"/>
    <w:p w14:paraId="07F055C1" w14:textId="77777777" w:rsidR="000630FF" w:rsidRPr="000630FF" w:rsidRDefault="000630FF" w:rsidP="000630FF">
      <w:pPr>
        <w:spacing w:line="1" w:lineRule="exact"/>
      </w:pPr>
    </w:p>
    <w:p w14:paraId="2A166F6F" w14:textId="77777777" w:rsidR="000630FF" w:rsidRPr="000630FF" w:rsidRDefault="000630FF" w:rsidP="00512B62">
      <w:p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Анализ возможностей, предоставляемых рынком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Таблица 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1517"/>
        <w:gridCol w:w="1541"/>
        <w:gridCol w:w="1464"/>
      </w:tblGrid>
      <w:tr w:rsidR="000630FF" w:rsidRPr="000630FF" w14:paraId="5A44F81D" w14:textId="77777777" w:rsidTr="00B55A62">
        <w:trPr>
          <w:trHeight w:hRule="exact" w:val="317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39BDB025" w14:textId="77777777" w:rsidR="000630FF" w:rsidRPr="000630FF" w:rsidRDefault="000630FF" w:rsidP="00512B62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Вероятность использования возможностей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7D8"/>
          </w:tcPr>
          <w:p w14:paraId="3D1B4579" w14:textId="77777777" w:rsidR="000630FF" w:rsidRPr="000630FF" w:rsidRDefault="000630FF" w:rsidP="00512B62">
            <w:pPr>
              <w:ind w:firstLine="200"/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возможностей</w:t>
            </w:r>
          </w:p>
        </w:tc>
      </w:tr>
      <w:tr w:rsidR="000630FF" w:rsidRPr="000630FF" w14:paraId="15167BB0" w14:textId="77777777" w:rsidTr="00B55A62">
        <w:trPr>
          <w:trHeight w:hRule="exact" w:val="590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D8D7D8"/>
          </w:tcPr>
          <w:p w14:paraId="22EF637A" w14:textId="77777777" w:rsidR="000630FF" w:rsidRPr="000630FF" w:rsidRDefault="000630FF" w:rsidP="00512B62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54C80B39" w14:textId="77777777" w:rsidR="000630FF" w:rsidRPr="000630FF" w:rsidRDefault="000630FF" w:rsidP="00512B62">
            <w:pPr>
              <w:ind w:firstLine="200"/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Сильное (С)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196363A0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Умеренное (У)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7D8"/>
          </w:tcPr>
          <w:p w14:paraId="14F1A368" w14:textId="77777777" w:rsidR="000630FF" w:rsidRPr="000630FF" w:rsidRDefault="000630FF" w:rsidP="00512B62">
            <w:pPr>
              <w:ind w:firstLine="140"/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Малое (М)</w:t>
            </w:r>
          </w:p>
        </w:tc>
      </w:tr>
      <w:tr w:rsidR="000630FF" w:rsidRPr="000630FF" w14:paraId="17DF38D1" w14:textId="77777777" w:rsidTr="00B55A62">
        <w:trPr>
          <w:trHeight w:hRule="exact" w:val="30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1A93DD8A" w14:textId="77777777" w:rsidR="000630FF" w:rsidRPr="000630FF" w:rsidRDefault="000630FF" w:rsidP="00512B62">
            <w:pPr>
              <w:ind w:firstLine="200"/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Высокая (В)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4A1A1"/>
          </w:tcPr>
          <w:p w14:paraId="35A6BF5D" w14:textId="77777777" w:rsidR="000630FF" w:rsidRPr="000630FF" w:rsidRDefault="000630FF" w:rsidP="00512B62">
            <w:pPr>
              <w:ind w:firstLine="200"/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 w:rsidRPr="000630FF">
              <w:rPr>
                <w:rFonts w:ascii="Times New Roman" w:eastAsia="Times New Roman" w:hAnsi="Times New Roman" w:cs="Times New Roman"/>
              </w:rPr>
              <w:t>ВС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4A1A1"/>
          </w:tcPr>
          <w:p w14:paraId="59083085" w14:textId="54A39571" w:rsidR="000630FF" w:rsidRPr="000630FF" w:rsidRDefault="000630FF" w:rsidP="00512B62">
            <w:pPr>
              <w:rPr>
                <w:rFonts w:ascii="Times New Roman" w:hAnsi="Times New Roman" w:cs="Times New Roman"/>
              </w:rPr>
            </w:pPr>
            <w:r w:rsidRPr="000630FF">
              <w:rPr>
                <w:rFonts w:ascii="Times New Roman" w:hAnsi="Times New Roman" w:cs="Times New Roman"/>
              </w:rPr>
              <w:t xml:space="preserve">  В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7D8"/>
          </w:tcPr>
          <w:p w14:paraId="2A3A4113" w14:textId="459A5C11" w:rsidR="000630FF" w:rsidRPr="000630FF" w:rsidRDefault="000630FF" w:rsidP="00512B62">
            <w:pPr>
              <w:ind w:firstLine="200"/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>
              <w:rPr>
                <w:rFonts w:ascii="Times New Roman" w:eastAsia="Times New Roman" w:hAnsi="Times New Roman" w:cs="Times New Roman"/>
              </w:rPr>
              <w:t>ВМ</w:t>
            </w:r>
          </w:p>
        </w:tc>
      </w:tr>
      <w:tr w:rsidR="000630FF" w:rsidRPr="000630FF" w14:paraId="5C90569B" w14:textId="77777777" w:rsidTr="00B55A62">
        <w:trPr>
          <w:trHeight w:hRule="exact" w:val="36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69936544" w14:textId="77777777" w:rsidR="000630FF" w:rsidRPr="000630FF" w:rsidRDefault="000630FF" w:rsidP="00512B62">
            <w:pPr>
              <w:ind w:firstLine="200"/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Средняя (С)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4A1A1"/>
            <w:vAlign w:val="bottom"/>
          </w:tcPr>
          <w:p w14:paraId="56A0DC82" w14:textId="7BA51591" w:rsidR="000630FF" w:rsidRPr="000630FF" w:rsidRDefault="000630FF" w:rsidP="00512B62">
            <w:pPr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 w:rsidRPr="000630FF">
              <w:rPr>
                <w:rFonts w:ascii="Times New Roman" w:eastAsia="Times New Roman" w:hAnsi="Times New Roman" w:cs="Times New Roman"/>
                <w:lang w:val="en-US"/>
              </w:rPr>
              <w:t xml:space="preserve">    C</w:t>
            </w: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74385C43" w14:textId="3D3EE73B" w:rsidR="000630FF" w:rsidRPr="000630FF" w:rsidRDefault="000630FF" w:rsidP="00512B62">
            <w:pPr>
              <w:ind w:firstLine="200"/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 w:rsidRPr="000630FF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7D8"/>
          </w:tcPr>
          <w:p w14:paraId="31386BE7" w14:textId="06D181C6" w:rsidR="000630FF" w:rsidRPr="000630FF" w:rsidRDefault="000630FF" w:rsidP="00512B62">
            <w:pPr>
              <w:ind w:firstLine="200"/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>
              <w:rPr>
                <w:rFonts w:ascii="Times New Roman" w:eastAsia="Times New Roman" w:hAnsi="Times New Roman" w:cs="Times New Roman"/>
              </w:rPr>
              <w:t>СМ</w:t>
            </w:r>
          </w:p>
        </w:tc>
      </w:tr>
      <w:tr w:rsidR="000630FF" w:rsidRPr="000630FF" w14:paraId="37C238DE" w14:textId="77777777" w:rsidTr="00B55A62">
        <w:trPr>
          <w:trHeight w:hRule="exact" w:val="35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7D8"/>
          </w:tcPr>
          <w:p w14:paraId="28576269" w14:textId="77777777" w:rsidR="000630FF" w:rsidRPr="000630FF" w:rsidRDefault="000630FF" w:rsidP="00512B62">
            <w:pPr>
              <w:ind w:firstLine="200"/>
              <w:rPr>
                <w:rFonts w:ascii="Calibri" w:eastAsia="Calibri" w:hAnsi="Calibri" w:cs="Calibri"/>
                <w:b/>
                <w:bCs/>
                <w:color w:val="234F68"/>
                <w:sz w:val="22"/>
                <w:szCs w:val="22"/>
              </w:rPr>
            </w:pPr>
            <w:r w:rsidRPr="000630FF">
              <w:rPr>
                <w:rFonts w:ascii="Times New Roman" w:eastAsia="Times New Roman" w:hAnsi="Times New Roman" w:cs="Times New Roman"/>
                <w:sz w:val="22"/>
                <w:szCs w:val="22"/>
              </w:rPr>
              <w:t>Низкая (Н)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7D8"/>
          </w:tcPr>
          <w:p w14:paraId="3B67116A" w14:textId="09F44C58" w:rsidR="000630FF" w:rsidRPr="000630FF" w:rsidRDefault="000630FF" w:rsidP="00512B62">
            <w:pPr>
              <w:ind w:firstLine="200"/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 w:rsidRPr="000630FF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7D8"/>
          </w:tcPr>
          <w:p w14:paraId="7C13DCFB" w14:textId="2C98E4C9" w:rsidR="000630FF" w:rsidRPr="000630FF" w:rsidRDefault="000630FF" w:rsidP="00512B62">
            <w:pPr>
              <w:ind w:firstLine="200"/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 w:rsidRPr="000630FF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7D8"/>
          </w:tcPr>
          <w:p w14:paraId="21118258" w14:textId="58978102" w:rsidR="000630FF" w:rsidRPr="000630FF" w:rsidRDefault="000630FF" w:rsidP="00512B62">
            <w:pPr>
              <w:ind w:firstLine="200"/>
              <w:rPr>
                <w:rFonts w:ascii="Times New Roman" w:eastAsia="Calibri" w:hAnsi="Times New Roman" w:cs="Times New Roman"/>
                <w:b/>
                <w:bCs/>
                <w:color w:val="234F68"/>
              </w:rPr>
            </w:pPr>
            <w:r>
              <w:rPr>
                <w:rFonts w:ascii="Times New Roman" w:eastAsia="Times New Roman" w:hAnsi="Times New Roman" w:cs="Times New Roman"/>
              </w:rPr>
              <w:t>НМ</w:t>
            </w:r>
          </w:p>
        </w:tc>
      </w:tr>
    </w:tbl>
    <w:p w14:paraId="310C80C1" w14:textId="77777777" w:rsidR="000630FF" w:rsidRPr="000630FF" w:rsidRDefault="000630FF" w:rsidP="00512B62">
      <w:pPr>
        <w:spacing w:after="100" w:line="254" w:lineRule="auto"/>
        <w:ind w:right="1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sz w:val="22"/>
          <w:szCs w:val="22"/>
        </w:rPr>
        <w:t>3. На основании проделанной работы производится комплексный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br/>
        <w:t>анализ взаимовлияния возможностей и угроз окружающей среды и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br/>
        <w:t>сильных и слабых сторон проблемы. Систематизация полученных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br/>
        <w:t>сведений регистрируется либо в описательной форме (в виде кратко-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br/>
        <w:t>го текста), либо в форме таблиц (здесь представлена таблица 5), ко-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br/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торая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является итоговой матрицей 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SWOT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-анализа.</w:t>
      </w:r>
    </w:p>
    <w:p w14:paraId="47B4395D" w14:textId="77777777" w:rsidR="000630FF" w:rsidRPr="000630FF" w:rsidRDefault="000630FF" w:rsidP="00512B62">
      <w:pPr>
        <w:spacing w:line="254" w:lineRule="auto"/>
        <w:ind w:right="1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en-US"/>
        </w:rPr>
        <w:t>SWOT</w:t>
      </w: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>-матрица комплексной оценки возможностей</w:t>
      </w:r>
    </w:p>
    <w:p w14:paraId="68098909" w14:textId="77777777" w:rsidR="000630FF" w:rsidRPr="000630FF" w:rsidRDefault="000630FF" w:rsidP="00512B62">
      <w:p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и угроз с учетом сильных и слабых сторон </w:t>
      </w:r>
      <w:r w:rsidRPr="000630FF">
        <w:rPr>
          <w:rFonts w:ascii="Times New Roman" w:eastAsia="Times New Roman" w:hAnsi="Times New Roman" w:cs="Times New Roman"/>
          <w:sz w:val="22"/>
          <w:szCs w:val="22"/>
          <w:u w:val="single"/>
        </w:rPr>
        <w:t>Таблица 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1262"/>
        <w:gridCol w:w="816"/>
        <w:gridCol w:w="634"/>
        <w:gridCol w:w="715"/>
        <w:gridCol w:w="797"/>
        <w:gridCol w:w="696"/>
        <w:gridCol w:w="667"/>
      </w:tblGrid>
      <w:tr w:rsidR="000630FF" w:rsidRPr="000630FF" w14:paraId="276A0EAA" w14:textId="77777777" w:rsidTr="00B55A62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50DB1FD2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0160974E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0"/>
                <w:szCs w:val="20"/>
              </w:rPr>
            </w:pPr>
            <w:r w:rsidRPr="000630FF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719940E8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20"/>
                <w:szCs w:val="20"/>
              </w:rPr>
            </w:pPr>
            <w:r w:rsidRPr="000630FF"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СИЛЬНЫЕ СТОРОНЫ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7D8"/>
          </w:tcPr>
          <w:p w14:paraId="1F5BFF9E" w14:textId="77777777" w:rsidR="000630FF" w:rsidRPr="000630FF" w:rsidRDefault="000630FF" w:rsidP="00512B62">
            <w:pPr>
              <w:jc w:val="center"/>
              <w:rPr>
                <w:rFonts w:ascii="Calibri" w:eastAsia="Calibri" w:hAnsi="Calibri" w:cs="Calibri"/>
                <w:b/>
                <w:bCs/>
                <w:color w:val="234F68"/>
                <w:sz w:val="20"/>
                <w:szCs w:val="20"/>
              </w:rPr>
            </w:pPr>
            <w:r w:rsidRPr="000630FF">
              <w:rPr>
                <w:rFonts w:ascii="Times New Roman" w:eastAsia="Times New Roman" w:hAnsi="Times New Roman" w:cs="Times New Roman"/>
                <w:sz w:val="20"/>
                <w:szCs w:val="20"/>
              </w:rPr>
              <w:t>СЛАБЫЕ СТОРОНЫ</w:t>
            </w:r>
          </w:p>
        </w:tc>
      </w:tr>
      <w:tr w:rsidR="000630FF" w:rsidRPr="000630FF" w14:paraId="609FE8A9" w14:textId="77777777" w:rsidTr="00B55A62">
        <w:trPr>
          <w:trHeight w:hRule="exact" w:val="30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2AC1676D" w14:textId="77777777" w:rsidR="000630FF" w:rsidRPr="000630FF" w:rsidRDefault="000630FF" w:rsidP="00512B62">
            <w:pPr>
              <w:spacing w:line="300" w:lineRule="auto"/>
              <w:rPr>
                <w:rFonts w:ascii="Calibri" w:eastAsia="Calibri" w:hAnsi="Calibri" w:cs="Calibri"/>
                <w:b/>
                <w:bCs/>
                <w:color w:val="234F68"/>
                <w:sz w:val="18"/>
                <w:szCs w:val="18"/>
              </w:rPr>
            </w:pPr>
            <w:r w:rsidRPr="00063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ВОЗ- МОЖ- 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58A98801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7AD36C2C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1BE9BDB6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711FADFB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67625F3B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43EC4DC0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7D8"/>
          </w:tcPr>
          <w:p w14:paraId="5B6F8721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</w:tr>
      <w:tr w:rsidR="000630FF" w:rsidRPr="000630FF" w14:paraId="2343D35E" w14:textId="77777777" w:rsidTr="00B55A62">
        <w:trPr>
          <w:trHeight w:hRule="exact" w:val="298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D8D7D8"/>
          </w:tcPr>
          <w:p w14:paraId="71AD75E8" w14:textId="77777777" w:rsidR="000630FF" w:rsidRPr="000630FF" w:rsidRDefault="000630FF" w:rsidP="00512B62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26912F4F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2AD09E13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204D1778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488A24E5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76B637E9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478BD3DD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4A1A1"/>
          </w:tcPr>
          <w:p w14:paraId="5A4BA69E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</w:tr>
      <w:tr w:rsidR="000630FF" w:rsidRPr="000630FF" w14:paraId="58C1B393" w14:textId="77777777" w:rsidTr="00B55A62">
        <w:trPr>
          <w:trHeight w:hRule="exact" w:val="30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D8D7D8"/>
          </w:tcPr>
          <w:p w14:paraId="7C107A10" w14:textId="77777777" w:rsidR="000630FF" w:rsidRPr="000630FF" w:rsidRDefault="000630FF" w:rsidP="00512B62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1F27AB81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4FEB38B9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0DEBE847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2E3AA1D1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1A5EA758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3C469B55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4A1A1"/>
          </w:tcPr>
          <w:p w14:paraId="7BC1E6D7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</w:tr>
      <w:tr w:rsidR="000630FF" w:rsidRPr="000630FF" w14:paraId="049610B3" w14:textId="77777777" w:rsidTr="00B55A62">
        <w:trPr>
          <w:trHeight w:hRule="exact" w:val="298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1A12F6C8" w14:textId="77777777" w:rsidR="000630FF" w:rsidRPr="000630FF" w:rsidRDefault="000630FF" w:rsidP="00512B62">
            <w:pPr>
              <w:rPr>
                <w:rFonts w:ascii="Calibri" w:eastAsia="Calibri" w:hAnsi="Calibri" w:cs="Calibri"/>
                <w:b/>
                <w:bCs/>
                <w:color w:val="234F68"/>
                <w:sz w:val="18"/>
                <w:szCs w:val="18"/>
              </w:rPr>
            </w:pPr>
            <w:r w:rsidRPr="00063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УГРОЗЫ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64920B1B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51C0EA57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70EAFC25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01D810E7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590D3254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6A509423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4A1A1"/>
          </w:tcPr>
          <w:p w14:paraId="304FE878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</w:tr>
      <w:tr w:rsidR="000630FF" w:rsidRPr="000630FF" w14:paraId="5194AA6C" w14:textId="77777777" w:rsidTr="00B55A62">
        <w:trPr>
          <w:trHeight w:hRule="exact" w:val="288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D8D7D8"/>
          </w:tcPr>
          <w:p w14:paraId="0C0B52FC" w14:textId="77777777" w:rsidR="000630FF" w:rsidRPr="000630FF" w:rsidRDefault="000630FF" w:rsidP="00512B62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297B4A9D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79EA444B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2B4AFA97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767C4ABE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194C5DB3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D8D7D8"/>
          </w:tcPr>
          <w:p w14:paraId="21B36D7A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4A1A1"/>
          </w:tcPr>
          <w:p w14:paraId="7B7BA5CD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</w:tr>
      <w:tr w:rsidR="000630FF" w:rsidRPr="000630FF" w14:paraId="20FC0B9C" w14:textId="77777777" w:rsidTr="00B55A62">
        <w:trPr>
          <w:trHeight w:hRule="exact" w:val="307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8D7D8"/>
          </w:tcPr>
          <w:p w14:paraId="4F5AE24D" w14:textId="77777777" w:rsidR="000630FF" w:rsidRPr="000630FF" w:rsidRDefault="000630FF" w:rsidP="00512B62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7D8"/>
          </w:tcPr>
          <w:p w14:paraId="6CA8817B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7D8"/>
          </w:tcPr>
          <w:p w14:paraId="177C3FE6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7D8"/>
          </w:tcPr>
          <w:p w14:paraId="14AC29E8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7D8"/>
          </w:tcPr>
          <w:p w14:paraId="2BD06A78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7D8"/>
          </w:tcPr>
          <w:p w14:paraId="7591587B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7D8"/>
          </w:tcPr>
          <w:p w14:paraId="63FC4D2F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A1A1"/>
          </w:tcPr>
          <w:p w14:paraId="6129F07E" w14:textId="77777777" w:rsidR="000630FF" w:rsidRPr="000630FF" w:rsidRDefault="000630FF" w:rsidP="00512B62">
            <w:pPr>
              <w:rPr>
                <w:sz w:val="10"/>
                <w:szCs w:val="10"/>
              </w:rPr>
            </w:pPr>
          </w:p>
        </w:tc>
      </w:tr>
    </w:tbl>
    <w:p w14:paraId="0056207D" w14:textId="1C0058D4" w:rsidR="000630FF" w:rsidRPr="000630FF" w:rsidRDefault="000630FF" w:rsidP="00512B62">
      <w:pPr>
        <w:spacing w:after="100" w:line="252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4.3аключительным этапом становится формулировка основных выводов с учетом их важности. Выявленные позиции ранжирую и </w:t>
      </w:r>
      <w:proofErr w:type="gramStart"/>
      <w:r w:rsidRPr="000630FF">
        <w:rPr>
          <w:rFonts w:ascii="Times New Roman" w:eastAsia="Times New Roman" w:hAnsi="Times New Roman" w:cs="Times New Roman"/>
          <w:sz w:val="22"/>
          <w:szCs w:val="22"/>
        </w:rPr>
        <w:t>м</w:t>
      </w:r>
      <w:proofErr w:type="gram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но степени их приоритетности и оформляются как окончательные </w:t>
      </w:r>
      <w:r w:rsidR="00512B62">
        <w:rPr>
          <w:rFonts w:ascii="Times New Roman" w:eastAsia="Times New Roman" w:hAnsi="Times New Roman" w:cs="Times New Roman"/>
          <w:sz w:val="22"/>
          <w:szCs w:val="22"/>
        </w:rPr>
        <w:t>ре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зультаты анализа в виде краткой аналитической справки-отче</w:t>
      </w:r>
      <w:r w:rsidR="00512B62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>т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a</w:t>
      </w:r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 (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p</w:t>
      </w:r>
      <w:proofErr w:type="spellStart"/>
      <w:r w:rsidR="00512B62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>азвер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нутого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плана) на основе экспертных мнений учащихся.</w:t>
      </w:r>
    </w:p>
    <w:p w14:paraId="03291376" w14:textId="77777777" w:rsidR="000630FF" w:rsidRPr="000630FF" w:rsidRDefault="000630FF" w:rsidP="00512B62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>Особенности применения метода:</w:t>
      </w:r>
    </w:p>
    <w:p w14:paraId="2D3131DD" w14:textId="38DB8E65" w:rsidR="00512B62" w:rsidRPr="00512B62" w:rsidRDefault="000630FF" w:rsidP="00512B62">
      <w:pPr>
        <w:rPr>
          <w:rFonts w:ascii="Times New Roman" w:eastAsia="Times New Roman" w:hAnsi="Times New Roman" w:cs="Times New Roman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Правило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1. Тщательно определите сферу каждого 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SWOT</w:t>
      </w:r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 </w:t>
      </w:r>
      <w:r w:rsidR="00512B62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>-</w:t>
      </w:r>
      <w:proofErr w:type="gramStart"/>
      <w:r w:rsidR="00512B62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>анализа .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Слишком</w:t>
      </w:r>
      <w:proofErr w:type="gram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обобщенный анализ проблемы, скорее всего, буде</w:t>
      </w:r>
      <w:r w:rsidR="00512B62">
        <w:rPr>
          <w:rFonts w:ascii="Times New Roman" w:eastAsia="Times New Roman" w:hAnsi="Times New Roman" w:cs="Times New Roman"/>
          <w:sz w:val="22"/>
          <w:szCs w:val="22"/>
        </w:rPr>
        <w:t>т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н</w:t>
      </w:r>
      <w:r w:rsidR="00512B62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к</w:t>
      </w:r>
      <w:r w:rsidR="00512B62">
        <w:rPr>
          <w:rFonts w:ascii="Times New Roman" w:eastAsia="Times New Roman" w:hAnsi="Times New Roman" w:cs="Times New Roman"/>
          <w:sz w:val="22"/>
          <w:szCs w:val="22"/>
        </w:rPr>
        <w:t>онк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ретным и бесполезным для тех, кому оно адресован. Фоку</w:t>
      </w:r>
      <w:r w:rsidR="00512B62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иро</w:t>
      </w:r>
      <w:r w:rsidR="00512B62">
        <w:rPr>
          <w:rFonts w:ascii="Times New Roman" w:eastAsia="Times New Roman" w:hAnsi="Times New Roman" w:cs="Times New Roman"/>
          <w:sz w:val="22"/>
          <w:szCs w:val="22"/>
        </w:rPr>
        <w:t>вание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SWOT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-анализа, например, на конкретной </w:t>
      </w:r>
      <w:proofErr w:type="gramStart"/>
      <w:r w:rsidRPr="000630FF">
        <w:rPr>
          <w:rFonts w:ascii="Times New Roman" w:eastAsia="Times New Roman" w:hAnsi="Times New Roman" w:cs="Times New Roman"/>
          <w:sz w:val="22"/>
          <w:szCs w:val="22"/>
        </w:rPr>
        <w:t>проблеме</w:t>
      </w:r>
      <w:r w:rsidR="00512B62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обе</w:t>
      </w:r>
      <w:r w:rsidR="00512B62">
        <w:rPr>
          <w:rFonts w:ascii="Times New Roman" w:eastAsia="Times New Roman" w:hAnsi="Times New Roman" w:cs="Times New Roman"/>
          <w:sz w:val="22"/>
          <w:szCs w:val="22"/>
        </w:rPr>
        <w:t>спечивает</w:t>
      </w:r>
      <w:proofErr w:type="gramEnd"/>
      <w:r w:rsidR="00512B6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12B62" w:rsidRPr="00512B62">
        <w:rPr>
          <w:rFonts w:ascii="Times New Roman" w:eastAsia="Times New Roman" w:hAnsi="Times New Roman" w:cs="Times New Roman"/>
          <w:sz w:val="22"/>
          <w:szCs w:val="22"/>
        </w:rPr>
        <w:t xml:space="preserve"> выявление наиболее важных для него сильных и слабых сторон, возможностей и угроз. Так, при анализе демографических проблем современной России имеет смысл сосредоточиться на какой-то одной ее составляющей, например, связанной с процессами внешней </w:t>
      </w:r>
      <w:proofErr w:type="spellStart"/>
      <w:r w:rsidR="00512B62" w:rsidRPr="00512B62">
        <w:rPr>
          <w:rFonts w:ascii="Times New Roman" w:eastAsia="Times New Roman" w:hAnsi="Times New Roman" w:cs="Times New Roman"/>
          <w:sz w:val="22"/>
          <w:szCs w:val="22"/>
        </w:rPr>
        <w:t>ми¬грации</w:t>
      </w:r>
      <w:proofErr w:type="spellEnd"/>
      <w:r w:rsidR="00512B62" w:rsidRPr="00512B62">
        <w:rPr>
          <w:rFonts w:ascii="Times New Roman" w:eastAsia="Times New Roman" w:hAnsi="Times New Roman" w:cs="Times New Roman"/>
          <w:sz w:val="22"/>
          <w:szCs w:val="22"/>
        </w:rPr>
        <w:t xml:space="preserve"> в нашу страну из государств СНГ.</w:t>
      </w:r>
    </w:p>
    <w:p w14:paraId="59DC443F" w14:textId="49B2BFAA" w:rsidR="000630FF" w:rsidRDefault="00512B62" w:rsidP="00512B62">
      <w:pPr>
        <w:rPr>
          <w:rFonts w:ascii="Times New Roman" w:eastAsia="Times New Roman" w:hAnsi="Times New Roman" w:cs="Times New Roman"/>
          <w:sz w:val="22"/>
          <w:szCs w:val="22"/>
        </w:rPr>
      </w:pPr>
      <w:r w:rsidRPr="00512B62">
        <w:rPr>
          <w:rFonts w:ascii="Times New Roman" w:eastAsia="Times New Roman" w:hAnsi="Times New Roman" w:cs="Times New Roman"/>
          <w:b/>
          <w:bCs/>
          <w:sz w:val="22"/>
          <w:szCs w:val="22"/>
        </w:rPr>
        <w:t>Правило 2</w:t>
      </w:r>
      <w:r w:rsidRPr="00512B62">
        <w:rPr>
          <w:rFonts w:ascii="Times New Roman" w:eastAsia="Times New Roman" w:hAnsi="Times New Roman" w:cs="Times New Roman"/>
          <w:sz w:val="22"/>
          <w:szCs w:val="22"/>
        </w:rPr>
        <w:t xml:space="preserve">. Поймите различия между элементами SWOT-анализа: силами, слабостями, возможностями и угрозами. Сильные и слабые стороны </w:t>
      </w:r>
      <w:proofErr w:type="gramStart"/>
      <w:r w:rsidRPr="00512B62">
        <w:rPr>
          <w:rFonts w:ascii="Times New Roman" w:eastAsia="Times New Roman" w:hAnsi="Times New Roman" w:cs="Times New Roman"/>
          <w:sz w:val="22"/>
          <w:szCs w:val="22"/>
        </w:rPr>
        <w:t>- это</w:t>
      </w:r>
      <w:proofErr w:type="gramEnd"/>
      <w:r w:rsidRPr="00512B62">
        <w:rPr>
          <w:rFonts w:ascii="Times New Roman" w:eastAsia="Times New Roman" w:hAnsi="Times New Roman" w:cs="Times New Roman"/>
          <w:sz w:val="22"/>
          <w:szCs w:val="22"/>
        </w:rPr>
        <w:t xml:space="preserve"> внутренние черты проблемы, следовательно, ей </w:t>
      </w:r>
      <w:proofErr w:type="spellStart"/>
      <w:r w:rsidRPr="00512B62">
        <w:rPr>
          <w:rFonts w:ascii="Times New Roman" w:eastAsia="Times New Roman" w:hAnsi="Times New Roman" w:cs="Times New Roman"/>
          <w:sz w:val="22"/>
          <w:szCs w:val="22"/>
        </w:rPr>
        <w:t>под¬контрольные</w:t>
      </w:r>
      <w:proofErr w:type="spellEnd"/>
      <w:r w:rsidRPr="00512B62">
        <w:rPr>
          <w:rFonts w:ascii="Times New Roman" w:eastAsia="Times New Roman" w:hAnsi="Times New Roman" w:cs="Times New Roman"/>
          <w:sz w:val="22"/>
          <w:szCs w:val="22"/>
        </w:rPr>
        <w:t xml:space="preserve">. Возможности и угрозы связаны, прежде всего, с </w:t>
      </w:r>
      <w:proofErr w:type="spellStart"/>
      <w:proofErr w:type="gramStart"/>
      <w:r w:rsidRPr="00512B62">
        <w:rPr>
          <w:rFonts w:ascii="Times New Roman" w:eastAsia="Times New Roman" w:hAnsi="Times New Roman" w:cs="Times New Roman"/>
          <w:sz w:val="22"/>
          <w:szCs w:val="22"/>
        </w:rPr>
        <w:t>внеш¬ними</w:t>
      </w:r>
      <w:proofErr w:type="spellEnd"/>
      <w:proofErr w:type="gramEnd"/>
      <w:r w:rsidRPr="00512B62">
        <w:rPr>
          <w:rFonts w:ascii="Times New Roman" w:eastAsia="Times New Roman" w:hAnsi="Times New Roman" w:cs="Times New Roman"/>
          <w:sz w:val="22"/>
          <w:szCs w:val="22"/>
        </w:rPr>
        <w:t xml:space="preserve"> характеристиками среды, которые необходимо учитывать, но управлять которыми напрямую, скорее всего нельзя. Например, при анализе развития региональной экономики определенные </w:t>
      </w:r>
      <w:proofErr w:type="spellStart"/>
      <w:proofErr w:type="gramStart"/>
      <w:r w:rsidRPr="00512B62">
        <w:rPr>
          <w:rFonts w:ascii="Times New Roman" w:eastAsia="Times New Roman" w:hAnsi="Times New Roman" w:cs="Times New Roman"/>
          <w:sz w:val="22"/>
          <w:szCs w:val="22"/>
        </w:rPr>
        <w:t>особенно¬сти</w:t>
      </w:r>
      <w:proofErr w:type="spellEnd"/>
      <w:proofErr w:type="gramEnd"/>
      <w:r w:rsidRPr="00512B62">
        <w:rPr>
          <w:rFonts w:ascii="Times New Roman" w:eastAsia="Times New Roman" w:hAnsi="Times New Roman" w:cs="Times New Roman"/>
          <w:sz w:val="22"/>
          <w:szCs w:val="22"/>
        </w:rPr>
        <w:t xml:space="preserve"> ее инфраструктуры могут быть отнесены к сильным или слабым сторонам вопроса, а влияние федеральной экономической политики, глобальных тенденций к соответствующим возможностям и угрозам.</w:t>
      </w:r>
    </w:p>
    <w:p w14:paraId="3EFC42DB" w14:textId="77777777" w:rsidR="00512B62" w:rsidRPr="000630FF" w:rsidRDefault="00512B62" w:rsidP="00512B62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Правило 3.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Сильные и слабые стороны могут считаться таковыми лишь в том случае, если так их воспринимают участники обсуждения (в данном случае эксперты-учащиеся). Необходимо включать в ана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лиз позиции, наиболее относящиеся к изучаемому вопросу без давле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ния со стороны педагога. И, наконец, таких сильных и слабых сторон может набраться излишне много, что затруднит определение фи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нальных тезисов. Во избежание этого изучаемые преимущества и слабости должны быть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проранжированы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в соответствии с их важно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стью, что может быть сделано в группах или фронтально на основе принятой классом системы балльных показателей.</w:t>
      </w:r>
    </w:p>
    <w:p w14:paraId="696FBBD7" w14:textId="77777777" w:rsidR="00512B62" w:rsidRPr="000630FF" w:rsidRDefault="00512B62" w:rsidP="00512B62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2331DCE" w14:textId="6F51C6CB" w:rsidR="000630FF" w:rsidRPr="000630FF" w:rsidRDefault="000630FF" w:rsidP="000630FF">
      <w:pPr>
        <w:framePr w:wrap="none" w:vAnchor="page" w:hAnchor="page" w:x="4222" w:y="10893"/>
        <w:rPr>
          <w:rFonts w:ascii="Arial" w:eastAsia="Arial" w:hAnsi="Arial" w:cs="Arial"/>
          <w:color w:val="auto"/>
          <w:sz w:val="18"/>
          <w:szCs w:val="18"/>
        </w:rPr>
      </w:pPr>
    </w:p>
    <w:p w14:paraId="2E0B6E8F" w14:textId="77777777" w:rsidR="000630FF" w:rsidRPr="000630FF" w:rsidRDefault="000630FF" w:rsidP="000630FF">
      <w:pPr>
        <w:spacing w:line="1" w:lineRule="exact"/>
        <w:sectPr w:rsidR="000630FF" w:rsidRPr="000630F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9D2E35" w14:textId="77777777" w:rsidR="000630FF" w:rsidRPr="000630FF" w:rsidRDefault="000630FF" w:rsidP="000630FF">
      <w:pPr>
        <w:spacing w:line="1" w:lineRule="exact"/>
      </w:pPr>
    </w:p>
    <w:p w14:paraId="472109DC" w14:textId="77777777" w:rsidR="000630FF" w:rsidRPr="000630FF" w:rsidRDefault="000630FF" w:rsidP="000630FF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Правило </w:t>
      </w:r>
      <w:proofErr w:type="gramStart"/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>4.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>Будьте</w:t>
      </w:r>
      <w:proofErr w:type="gram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объективны и используйте разностороннюю вход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ную информацию. Важно понимать, что 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SWOT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-анализ </w:t>
      </w:r>
      <w:proofErr w:type="gramStart"/>
      <w:r w:rsidRPr="000630FF">
        <w:rPr>
          <w:rFonts w:ascii="Times New Roman" w:eastAsia="Times New Roman" w:hAnsi="Times New Roman" w:cs="Times New Roman"/>
          <w:sz w:val="22"/>
          <w:szCs w:val="22"/>
        </w:rPr>
        <w:t>- это</w:t>
      </w:r>
      <w:proofErr w:type="gram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не про- с го перечисление мнений участников данной работы. На базе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соз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дапных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матриц должна проводиться основная аналитическая работа по поиску оптимальных решений поставленных вопросов. При этом </w:t>
      </w:r>
      <w:proofErr w:type="gramStart"/>
      <w:r w:rsidRPr="000630FF">
        <w:rPr>
          <w:rFonts w:ascii="Times New Roman" w:eastAsia="Times New Roman" w:hAnsi="Times New Roman" w:cs="Times New Roman"/>
          <w:sz w:val="22"/>
          <w:szCs w:val="22"/>
        </w:rPr>
        <w:t>&lt;&gt;н</w:t>
      </w:r>
      <w:proofErr w:type="gram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должен как можно в большей степени основываться на объектив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softHyphen/>
        <w:t>ных н должным образом аргументированных фактах.</w:t>
      </w:r>
    </w:p>
    <w:p w14:paraId="59842479" w14:textId="77777777" w:rsidR="000630FF" w:rsidRPr="000630FF" w:rsidRDefault="000630FF" w:rsidP="000630FF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630F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Правило 5. 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Избегайте пространных и двусмысленных заявлений. </w:t>
      </w:r>
      <w:r w:rsidRPr="000630FF">
        <w:rPr>
          <w:rFonts w:ascii="Nirmala UI" w:eastAsia="Times New Roman" w:hAnsi="Nirmala UI" w:cs="Nirmala UI"/>
          <w:sz w:val="22"/>
          <w:szCs w:val="22"/>
        </w:rPr>
        <w:t>।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пшиком часто 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SWOT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-анализ ослабляется именно из-за того, что в </w:t>
      </w:r>
      <w:r w:rsidRPr="000630FF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in</w:t>
      </w:r>
      <w:r w:rsidRPr="000630FF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0630FF">
        <w:rPr>
          <w:rFonts w:ascii="Nirmala UI" w:eastAsia="Times New Roman" w:hAnsi="Nirmala UI" w:cs="Nirmala UI"/>
          <w:sz w:val="22"/>
          <w:szCs w:val="22"/>
        </w:rPr>
        <w:t>।</w:t>
      </w:r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о включают утверждения, которые, скорее всего, ничего не значат </w:t>
      </w:r>
      <w:proofErr w:type="spellStart"/>
      <w:r w:rsidRPr="000630FF">
        <w:rPr>
          <w:rFonts w:ascii="Times New Roman" w:eastAsia="Times New Roman" w:hAnsi="Times New Roman" w:cs="Times New Roman"/>
          <w:sz w:val="22"/>
          <w:szCs w:val="22"/>
        </w:rPr>
        <w:t>пт</w:t>
      </w:r>
      <w:proofErr w:type="spellEnd"/>
      <w:r w:rsidRPr="000630FF">
        <w:rPr>
          <w:rFonts w:ascii="Times New Roman" w:eastAsia="Times New Roman" w:hAnsi="Times New Roman" w:cs="Times New Roman"/>
          <w:sz w:val="22"/>
          <w:szCs w:val="22"/>
        </w:rPr>
        <w:t xml:space="preserve"> большинства учеников, либо носят недостаточно конкретный ха- |ип1 п р. Чем точнее формулировки, тем полнее будет анализ.</w:t>
      </w:r>
    </w:p>
    <w:p w14:paraId="3D7810D8" w14:textId="77777777" w:rsidR="000630FF" w:rsidRPr="000630FF" w:rsidRDefault="000630FF" w:rsidP="000630FF">
      <w:pPr>
        <w:framePr w:wrap="none" w:vAnchor="page" w:hAnchor="page" w:x="4196" w:y="10893"/>
        <w:rPr>
          <w:rFonts w:ascii="Arial" w:eastAsia="Arial" w:hAnsi="Arial" w:cs="Arial"/>
          <w:color w:val="auto"/>
          <w:sz w:val="18"/>
          <w:szCs w:val="18"/>
        </w:rPr>
      </w:pPr>
      <w:r w:rsidRPr="000630FF">
        <w:rPr>
          <w:rFonts w:ascii="Times New Roman" w:eastAsia="Times New Roman" w:hAnsi="Times New Roman" w:cs="Times New Roman"/>
          <w:sz w:val="18"/>
          <w:szCs w:val="18"/>
        </w:rPr>
        <w:t>31</w:t>
      </w:r>
    </w:p>
    <w:p w14:paraId="422B14F9" w14:textId="77777777" w:rsidR="000630FF" w:rsidRPr="000630FF" w:rsidRDefault="000630FF" w:rsidP="000630FF">
      <w:pPr>
        <w:spacing w:line="1" w:lineRule="exact"/>
      </w:pPr>
    </w:p>
    <w:p w14:paraId="73CF83B9" w14:textId="77777777" w:rsidR="000630FF" w:rsidRPr="00512B62" w:rsidRDefault="000630FF" w:rsidP="00B30142">
      <w:pPr>
        <w:pStyle w:val="1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14:paraId="6289E352" w14:textId="77777777" w:rsidR="000630FF" w:rsidRPr="00512B62" w:rsidRDefault="000630FF" w:rsidP="00B30142">
      <w:pPr>
        <w:pStyle w:val="1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14:paraId="02440317" w14:textId="7AFD4D42" w:rsidR="00B30142" w:rsidRDefault="00B30142" w:rsidP="00B30142">
      <w:pPr>
        <w:pStyle w:val="10"/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SWOT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-анализ</w:t>
      </w:r>
      <w:bookmarkEnd w:id="1"/>
    </w:p>
    <w:p w14:paraId="0637357E" w14:textId="77777777" w:rsidR="00B30142" w:rsidRDefault="00B30142" w:rsidP="00B30142">
      <w:pPr>
        <w:pStyle w:val="10"/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 класс</w:t>
      </w:r>
    </w:p>
    <w:p w14:paraId="0F0BD5BB" w14:textId="77777777" w:rsidR="00B30142" w:rsidRDefault="00B30142" w:rsidP="00B30142">
      <w:pPr>
        <w:pStyle w:val="20"/>
        <w:spacing w:after="0" w:line="230" w:lineRule="auto"/>
        <w:jc w:val="both"/>
        <w:rPr>
          <w:sz w:val="24"/>
          <w:szCs w:val="24"/>
        </w:rPr>
      </w:pPr>
      <w:bookmarkStart w:id="2" w:name="bookmark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 урока: Многообразие путей познания мира.</w:t>
      </w:r>
      <w:bookmarkEnd w:id="2"/>
    </w:p>
    <w:p w14:paraId="54131ED2" w14:textId="77777777" w:rsidR="00B30142" w:rsidRDefault="00B30142" w:rsidP="00B30142">
      <w:pPr>
        <w:pStyle w:val="120"/>
        <w:spacing w:after="0"/>
        <w:jc w:val="both"/>
      </w:pPr>
      <w:r>
        <w:rPr>
          <w:b/>
          <w:bCs/>
          <w:color w:val="000000"/>
          <w:lang w:eastAsia="ru-RU" w:bidi="ru-RU"/>
        </w:rPr>
        <w:t>Цели урока:</w:t>
      </w:r>
    </w:p>
    <w:p w14:paraId="7C923C35" w14:textId="77777777" w:rsidR="00B30142" w:rsidRDefault="00B30142" w:rsidP="00B30142">
      <w:pPr>
        <w:pStyle w:val="120"/>
        <w:numPr>
          <w:ilvl w:val="0"/>
          <w:numId w:val="1"/>
        </w:numPr>
        <w:tabs>
          <w:tab w:val="left" w:pos="222"/>
        </w:tabs>
        <w:spacing w:after="0"/>
        <w:jc w:val="both"/>
      </w:pPr>
      <w:proofErr w:type="gramStart"/>
      <w:r>
        <w:rPr>
          <w:color w:val="000000"/>
          <w:lang w:eastAsia="ru-RU" w:bidi="ru-RU"/>
        </w:rPr>
        <w:t>.Сформировать</w:t>
      </w:r>
      <w:proofErr w:type="gramEnd"/>
      <w:r>
        <w:rPr>
          <w:color w:val="000000"/>
          <w:lang w:eastAsia="ru-RU" w:bidi="ru-RU"/>
        </w:rPr>
        <w:t xml:space="preserve"> у учащихся представления о различных формах и способах ненаучного познания в современном обществе.</w:t>
      </w:r>
    </w:p>
    <w:p w14:paraId="111CC494" w14:textId="77777777" w:rsidR="00B30142" w:rsidRDefault="00B30142" w:rsidP="00B30142">
      <w:pPr>
        <w:pStyle w:val="120"/>
        <w:numPr>
          <w:ilvl w:val="0"/>
          <w:numId w:val="1"/>
        </w:numPr>
        <w:tabs>
          <w:tab w:val="left" w:pos="236"/>
        </w:tabs>
        <w:spacing w:after="0"/>
        <w:jc w:val="both"/>
      </w:pPr>
      <w:r>
        <w:rPr>
          <w:color w:val="000000"/>
          <w:lang w:eastAsia="ru-RU" w:bidi="ru-RU"/>
        </w:rPr>
        <w:t>. Научить систематизировать социальную информацию, касаю</w:t>
      </w:r>
      <w:r>
        <w:rPr>
          <w:color w:val="000000"/>
          <w:lang w:eastAsia="ru-RU" w:bidi="ru-RU"/>
        </w:rPr>
        <w:softHyphen/>
        <w:t>щуюся различных стратегий познания окружающего мира и обще</w:t>
      </w:r>
      <w:r>
        <w:rPr>
          <w:color w:val="000000"/>
          <w:lang w:eastAsia="ru-RU" w:bidi="ru-RU"/>
        </w:rPr>
        <w:softHyphen/>
        <w:t>ства, производить селекцию сведений, касающихся интересующих проблем. Развивать способности к независимой оценке социальных явлений. Совершенствовать умения работать в группах, участво</w:t>
      </w:r>
      <w:r>
        <w:rPr>
          <w:color w:val="000000"/>
          <w:lang w:eastAsia="ru-RU" w:bidi="ru-RU"/>
        </w:rPr>
        <w:softHyphen/>
        <w:t>вать в дискуссии и представлять полученные данные.</w:t>
      </w:r>
    </w:p>
    <w:p w14:paraId="17AE170B" w14:textId="77777777" w:rsidR="00B30142" w:rsidRDefault="00B30142" w:rsidP="00B30142">
      <w:pPr>
        <w:pStyle w:val="120"/>
        <w:numPr>
          <w:ilvl w:val="0"/>
          <w:numId w:val="1"/>
        </w:numPr>
        <w:tabs>
          <w:tab w:val="left" w:pos="231"/>
        </w:tabs>
        <w:spacing w:after="120"/>
        <w:jc w:val="both"/>
      </w:pPr>
      <w:proofErr w:type="gramStart"/>
      <w:r>
        <w:rPr>
          <w:color w:val="000000"/>
          <w:lang w:eastAsia="ru-RU" w:bidi="ru-RU"/>
        </w:rPr>
        <w:t>.Развивать</w:t>
      </w:r>
      <w:proofErr w:type="gramEnd"/>
      <w:r>
        <w:rPr>
          <w:color w:val="000000"/>
          <w:lang w:eastAsia="ru-RU" w:bidi="ru-RU"/>
        </w:rPr>
        <w:t xml:space="preserve"> у учащихся личное и объективное отношение к науч</w:t>
      </w:r>
      <w:r>
        <w:rPr>
          <w:color w:val="000000"/>
          <w:lang w:eastAsia="ru-RU" w:bidi="ru-RU"/>
        </w:rPr>
        <w:softHyphen/>
        <w:t>ным и ненаучным способам познания окружающего мира; интерес к широкому спектру способов изучения окружающего мира.</w:t>
      </w:r>
    </w:p>
    <w:p w14:paraId="0CB6BA18" w14:textId="77777777" w:rsidR="00B30142" w:rsidRDefault="00B30142" w:rsidP="00B30142">
      <w:pPr>
        <w:pStyle w:val="120"/>
        <w:spacing w:after="120" w:line="240" w:lineRule="auto"/>
        <w:jc w:val="both"/>
      </w:pPr>
      <w:r>
        <w:rPr>
          <w:b/>
          <w:bCs/>
          <w:color w:val="000000"/>
          <w:lang w:eastAsia="ru-RU" w:bidi="ru-RU"/>
        </w:rPr>
        <w:t xml:space="preserve">Понятия: </w:t>
      </w:r>
      <w:r>
        <w:rPr>
          <w:color w:val="000000"/>
          <w:lang w:eastAsia="ru-RU" w:bidi="ru-RU"/>
        </w:rPr>
        <w:t>мифология, жизненный опыт, паранаука, познание.</w:t>
      </w:r>
    </w:p>
    <w:p w14:paraId="590DEDEE" w14:textId="77777777" w:rsidR="00B30142" w:rsidRDefault="00B30142" w:rsidP="00B30142">
      <w:pPr>
        <w:pStyle w:val="120"/>
        <w:spacing w:after="0" w:line="240" w:lineRule="auto"/>
        <w:jc w:val="both"/>
      </w:pPr>
      <w:r>
        <w:rPr>
          <w:b/>
          <w:bCs/>
          <w:color w:val="000000"/>
          <w:lang w:eastAsia="ru-RU" w:bidi="ru-RU"/>
        </w:rPr>
        <w:t xml:space="preserve">Ход урока. </w:t>
      </w:r>
      <w:r>
        <w:rPr>
          <w:color w:val="000000"/>
          <w:lang w:eastAsia="ru-RU" w:bidi="ru-RU"/>
        </w:rPr>
        <w:t>В истории рассматривались различные виды знаний: рациональное и чувственное, научное и ненаучное, обыденное и художественное, нравственное и философское и др. Далеко не все</w:t>
      </w:r>
      <w:r>
        <w:rPr>
          <w:color w:val="000000"/>
          <w:lang w:eastAsia="ru-RU" w:bidi="ru-RU"/>
        </w:rPr>
        <w:softHyphen/>
        <w:t>гда процесс познания совершается в научных лабораториях.</w:t>
      </w:r>
    </w:p>
    <w:p w14:paraId="066D9AAE" w14:textId="77777777" w:rsidR="00B30142" w:rsidRDefault="00B30142" w:rsidP="00B30142">
      <w:pPr>
        <w:pStyle w:val="120"/>
        <w:spacing w:after="0" w:line="240" w:lineRule="auto"/>
        <w:jc w:val="both"/>
      </w:pPr>
      <w:r>
        <w:rPr>
          <w:color w:val="000000"/>
          <w:lang w:eastAsia="ru-RU" w:bidi="ru-RU"/>
        </w:rPr>
        <w:t>-Действительно, нужна ли человечеству вера в чудесное?</w:t>
      </w:r>
    </w:p>
    <w:p w14:paraId="35D3C92C" w14:textId="77777777" w:rsidR="00B30142" w:rsidRDefault="00B30142" w:rsidP="00B30142">
      <w:pPr>
        <w:pStyle w:val="120"/>
        <w:spacing w:after="0" w:line="240" w:lineRule="auto"/>
        <w:jc w:val="both"/>
      </w:pPr>
      <w:r>
        <w:rPr>
          <w:color w:val="000000"/>
          <w:lang w:eastAsia="ru-RU" w:bidi="ru-RU"/>
        </w:rPr>
        <w:t>-Какую роль играла фантазия в процессе познания истины?</w:t>
      </w:r>
    </w:p>
    <w:p w14:paraId="18D96D29" w14:textId="77777777" w:rsidR="00B30142" w:rsidRDefault="00B30142" w:rsidP="00B30142">
      <w:pPr>
        <w:pStyle w:val="120"/>
        <w:spacing w:after="0" w:line="240" w:lineRule="auto"/>
        <w:jc w:val="both"/>
      </w:pPr>
      <w:r>
        <w:rPr>
          <w:color w:val="000000"/>
          <w:lang w:eastAsia="ru-RU" w:bidi="ru-RU"/>
        </w:rPr>
        <w:t>-Помогает ли искусство лучше понять мир?</w:t>
      </w:r>
    </w:p>
    <w:p w14:paraId="683D7F01" w14:textId="77777777" w:rsidR="00B30142" w:rsidRDefault="00B30142" w:rsidP="00B30142">
      <w:pPr>
        <w:pStyle w:val="120"/>
        <w:spacing w:after="120" w:line="240" w:lineRule="auto"/>
        <w:jc w:val="both"/>
      </w:pPr>
      <w:r>
        <w:rPr>
          <w:color w:val="000000"/>
          <w:lang w:eastAsia="ru-RU" w:bidi="ru-RU"/>
        </w:rPr>
        <w:t xml:space="preserve">Сегодня на уроке мы поразмышляем над этими вопросами и будем использовать метод </w:t>
      </w:r>
      <w:r>
        <w:rPr>
          <w:color w:val="000000"/>
          <w:lang w:val="en-US" w:bidi="en-US"/>
        </w:rPr>
        <w:t>SWOT</w:t>
      </w:r>
      <w:r w:rsidRPr="003A0498">
        <w:rPr>
          <w:color w:val="000000"/>
          <w:lang w:bidi="en-US"/>
        </w:rPr>
        <w:t xml:space="preserve">- </w:t>
      </w:r>
      <w:r>
        <w:rPr>
          <w:color w:val="000000"/>
          <w:lang w:eastAsia="ru-RU" w:bidi="ru-RU"/>
        </w:rPr>
        <w:t xml:space="preserve">анализа, который позволит нам </w:t>
      </w:r>
      <w:proofErr w:type="spellStart"/>
      <w:r>
        <w:rPr>
          <w:color w:val="000000"/>
          <w:lang w:eastAsia="ru-RU" w:bidi="ru-RU"/>
        </w:rPr>
        <w:t>наибо</w:t>
      </w:r>
      <w:proofErr w:type="spellEnd"/>
      <w:r>
        <w:rPr>
          <w:color w:val="000000"/>
          <w:lang w:eastAsia="ru-RU" w:bidi="ru-RU"/>
        </w:rPr>
        <w:t xml:space="preserve"> лее подробно рассмотреть все формы ненаучного познания.</w:t>
      </w:r>
    </w:p>
    <w:p w14:paraId="1A3E43A6" w14:textId="77777777" w:rsidR="00B30142" w:rsidRDefault="00B30142" w:rsidP="00B30142">
      <w:pPr>
        <w:pStyle w:val="120"/>
        <w:spacing w:after="60"/>
        <w:jc w:val="both"/>
      </w:pPr>
      <w:r>
        <w:rPr>
          <w:b/>
          <w:bCs/>
          <w:color w:val="000000"/>
          <w:lang w:eastAsia="ru-RU" w:bidi="ru-RU"/>
        </w:rPr>
        <w:t xml:space="preserve">Первичное обсуждение ненаучного познания мира </w:t>
      </w:r>
      <w:r>
        <w:rPr>
          <w:color w:val="000000"/>
          <w:lang w:eastAsia="ru-RU" w:bidi="ru-RU"/>
        </w:rPr>
        <w:t>(восемь десять минут на материале рассказа или презентации).</w:t>
      </w:r>
    </w:p>
    <w:p w14:paraId="0438A568" w14:textId="77777777" w:rsidR="00512B62" w:rsidRDefault="00B30142" w:rsidP="00512B62">
      <w:pPr>
        <w:pStyle w:val="120"/>
        <w:spacing w:after="140"/>
        <w:jc w:val="both"/>
        <w:rPr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 xml:space="preserve">Закрепление изученного материала. </w:t>
      </w:r>
      <w:r>
        <w:rPr>
          <w:color w:val="000000"/>
          <w:lang w:eastAsia="ru-RU" w:bidi="ru-RU"/>
        </w:rPr>
        <w:t xml:space="preserve">Класс делится на группы соответствующие различным видам ненаучного познания окру </w:t>
      </w:r>
      <w:proofErr w:type="spellStart"/>
      <w:r>
        <w:rPr>
          <w:color w:val="000000"/>
          <w:lang w:eastAsia="ru-RU" w:bidi="ru-RU"/>
        </w:rPr>
        <w:t>жающего</w:t>
      </w:r>
      <w:proofErr w:type="spellEnd"/>
      <w:r>
        <w:rPr>
          <w:color w:val="000000"/>
          <w:lang w:eastAsia="ru-RU" w:bidi="ru-RU"/>
        </w:rPr>
        <w:t xml:space="preserve"> мира, каждая из которых будет выполнять задание, </w:t>
      </w:r>
      <w:r>
        <w:rPr>
          <w:color w:val="000000"/>
          <w:lang w:val="en-US" w:bidi="en-US"/>
        </w:rPr>
        <w:t>in</w:t>
      </w:r>
      <w:r w:rsidRPr="003A0498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пользуя метод </w:t>
      </w:r>
      <w:r>
        <w:rPr>
          <w:color w:val="000000"/>
          <w:lang w:val="en-US" w:bidi="en-US"/>
        </w:rPr>
        <w:t>SWOT</w:t>
      </w:r>
      <w:r>
        <w:rPr>
          <w:color w:val="000000"/>
          <w:lang w:eastAsia="ru-RU" w:bidi="ru-RU"/>
        </w:rPr>
        <w:t xml:space="preserve">-анализа (составление сегментов базовой </w:t>
      </w:r>
      <w:proofErr w:type="gramStart"/>
      <w:r>
        <w:rPr>
          <w:color w:val="000000"/>
          <w:lang w:eastAsia="ru-RU" w:bidi="ru-RU"/>
        </w:rPr>
        <w:t>м:п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рицы</w:t>
      </w:r>
      <w:proofErr w:type="spellEnd"/>
      <w:r>
        <w:rPr>
          <w:color w:val="000000"/>
          <w:lang w:eastAsia="ru-RU" w:bidi="ru-RU"/>
        </w:rPr>
        <w:t xml:space="preserve">). Его применение позволит систематизировать всю имею </w:t>
      </w:r>
      <w:proofErr w:type="spellStart"/>
      <w:r>
        <w:rPr>
          <w:color w:val="000000"/>
          <w:lang w:eastAsia="ru-RU" w:bidi="ru-RU"/>
        </w:rPr>
        <w:t>щуюся</w:t>
      </w:r>
      <w:proofErr w:type="spellEnd"/>
      <w:r>
        <w:rPr>
          <w:color w:val="000000"/>
          <w:lang w:eastAsia="ru-RU" w:bidi="ru-RU"/>
        </w:rPr>
        <w:t xml:space="preserve"> информацию, создать целостное представление о ненаучных формах познания, принять итоговое взвешенное решение.</w:t>
      </w:r>
    </w:p>
    <w:p w14:paraId="5FA6C1B0" w14:textId="3EC0C454" w:rsidR="00512B62" w:rsidRDefault="00512B62" w:rsidP="00512B62">
      <w:pPr>
        <w:pStyle w:val="120"/>
        <w:spacing w:after="140"/>
        <w:jc w:val="both"/>
      </w:pPr>
      <w:r w:rsidRPr="00512B62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Проблемный вопрос для всех групп. </w:t>
      </w:r>
      <w:r>
        <w:rPr>
          <w:color w:val="000000"/>
          <w:lang w:eastAsia="ru-RU" w:bidi="ru-RU"/>
        </w:rPr>
        <w:t>Какими особенностями об</w:t>
      </w:r>
      <w:r>
        <w:rPr>
          <w:color w:val="000000"/>
          <w:lang w:eastAsia="ru-RU" w:bidi="ru-RU"/>
        </w:rPr>
        <w:softHyphen/>
        <w:t>ладают ненаучные формы познания? Можем ли мы дать им одно</w:t>
      </w:r>
      <w:r>
        <w:rPr>
          <w:color w:val="000000"/>
          <w:lang w:eastAsia="ru-RU" w:bidi="ru-RU"/>
        </w:rPr>
        <w:softHyphen/>
        <w:t>значно положительную или отрицательную оценку? В чем состоит их значение для человека в условиях современного общества? Для того чтобы ответить на данный вопрос, вы будете работать в груп</w:t>
      </w:r>
      <w:r>
        <w:rPr>
          <w:color w:val="000000"/>
          <w:lang w:eastAsia="ru-RU" w:bidi="ru-RU"/>
        </w:rPr>
        <w:softHyphen/>
        <w:t xml:space="preserve">пах с матрицами </w:t>
      </w:r>
      <w:r>
        <w:rPr>
          <w:color w:val="000000"/>
          <w:lang w:val="en-US" w:bidi="en-US"/>
        </w:rPr>
        <w:t>SWOT</w:t>
      </w:r>
      <w:r>
        <w:rPr>
          <w:color w:val="000000"/>
          <w:lang w:eastAsia="ru-RU" w:bidi="ru-RU"/>
        </w:rPr>
        <w:t>-анализа. (Рекомендуем заранее дать уча</w:t>
      </w:r>
      <w:r>
        <w:rPr>
          <w:color w:val="000000"/>
          <w:lang w:eastAsia="ru-RU" w:bidi="ru-RU"/>
        </w:rPr>
        <w:softHyphen/>
        <w:t>щимся информацию об основных особенностях метода, провести контроль понимания и итоговый инструктаж).</w:t>
      </w:r>
    </w:p>
    <w:p w14:paraId="1B616816" w14:textId="5D234C87" w:rsidR="00512B62" w:rsidRDefault="00512B62" w:rsidP="00512B62">
      <w:pPr>
        <w:pStyle w:val="120"/>
        <w:spacing w:after="0"/>
        <w:jc w:val="both"/>
        <w:rPr>
          <w:i/>
          <w:i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Методические рекомендации. </w:t>
      </w:r>
      <w:r>
        <w:rPr>
          <w:i/>
          <w:iCs/>
          <w:color w:val="000000"/>
          <w:lang w:eastAsia="ru-RU" w:bidi="ru-RU"/>
        </w:rPr>
        <w:t>Группы могут формироваться по различным критериям: по выбору учителя или по желанию самих учащихся. С нашей точки зрения, оптимальным на первом этапе является формирование групп самим учителем, учитывая психо</w:t>
      </w:r>
      <w:r>
        <w:rPr>
          <w:i/>
          <w:iCs/>
          <w:color w:val="000000"/>
          <w:lang w:eastAsia="ru-RU" w:bidi="ru-RU"/>
        </w:rPr>
        <w:softHyphen/>
        <w:t>логические и индивидуальные особенности учащихся. Желательно, чтобы в каждой группе были учащиеся с различным уровнем учеб</w:t>
      </w:r>
      <w:r>
        <w:rPr>
          <w:i/>
          <w:iCs/>
          <w:color w:val="000000"/>
          <w:lang w:eastAsia="ru-RU" w:bidi="ru-RU"/>
        </w:rPr>
        <w:softHyphen/>
        <w:t>ных способностей. Также важно обратить внимание учащихся на то, что построение данной базовой матрицы не является самоце</w:t>
      </w:r>
      <w:r>
        <w:rPr>
          <w:i/>
          <w:iCs/>
          <w:color w:val="000000"/>
          <w:lang w:eastAsia="ru-RU" w:bidi="ru-RU"/>
        </w:rPr>
        <w:softHyphen/>
        <w:t>лью учебной деятельности, а лишь необходимым средством пере</w:t>
      </w:r>
      <w:r>
        <w:rPr>
          <w:i/>
          <w:iCs/>
          <w:color w:val="000000"/>
          <w:lang w:eastAsia="ru-RU" w:bidi="ru-RU"/>
        </w:rPr>
        <w:softHyphen/>
        <w:t>хода к комплексному анализу рассматриваемой проблемы, форму</w:t>
      </w:r>
      <w:r>
        <w:rPr>
          <w:i/>
          <w:iCs/>
          <w:color w:val="000000"/>
          <w:lang w:eastAsia="ru-RU" w:bidi="ru-RU"/>
        </w:rPr>
        <w:softHyphen/>
        <w:t>лирования соответствующих выводов.</w:t>
      </w:r>
    </w:p>
    <w:p w14:paraId="0A06B327" w14:textId="77777777" w:rsidR="00512B62" w:rsidRDefault="00512B62" w:rsidP="00512B62">
      <w:pPr>
        <w:pStyle w:val="a8"/>
        <w:tabs>
          <w:tab w:val="left" w:pos="3557"/>
        </w:tabs>
      </w:pPr>
      <w:r>
        <w:rPr>
          <w:color w:val="000000"/>
          <w:lang w:eastAsia="ru-RU" w:bidi="ru-RU"/>
        </w:rPr>
        <w:t>Мифологическое познание</w:t>
      </w:r>
      <w:r>
        <w:rPr>
          <w:color w:val="000000"/>
          <w:lang w:eastAsia="ru-RU" w:bidi="ru-RU"/>
        </w:rPr>
        <w:tab/>
      </w:r>
      <w:r>
        <w:rPr>
          <w:b w:val="0"/>
          <w:bCs w:val="0"/>
          <w:color w:val="000000"/>
          <w:lang w:eastAsia="ru-RU" w:bidi="ru-RU"/>
        </w:rPr>
        <w:t>Таблица 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3043"/>
      </w:tblGrid>
      <w:tr w:rsidR="00512B62" w14:paraId="4C04ADA5" w14:textId="77777777" w:rsidTr="008F42B6">
        <w:trPr>
          <w:trHeight w:hRule="exact" w:val="30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3E13927F" w14:textId="77777777" w:rsidR="00512B62" w:rsidRDefault="00512B62" w:rsidP="008F42B6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Сильные стороны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0FE7D5E0" w14:textId="77777777" w:rsidR="00512B62" w:rsidRDefault="00512B62" w:rsidP="008F42B6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Слабые стороны</w:t>
            </w:r>
          </w:p>
        </w:tc>
      </w:tr>
      <w:tr w:rsidR="00512B62" w14:paraId="35855DF2" w14:textId="77777777" w:rsidTr="008F42B6">
        <w:trPr>
          <w:trHeight w:hRule="exact" w:val="557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6A86606A" w14:textId="77777777" w:rsidR="00512B62" w:rsidRDefault="00512B62" w:rsidP="008F42B6">
            <w:pPr>
              <w:pStyle w:val="a4"/>
              <w:spacing w:line="25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Знания о системе правил и цен-'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ностей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 в человеческом обществе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402DBBAB" w14:textId="77777777" w:rsidR="00512B62" w:rsidRDefault="00512B62" w:rsidP="008F42B6">
            <w:pPr>
              <w:pStyle w:val="a4"/>
              <w:spacing w:line="25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Ограниченность объективно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го познания мира.</w:t>
            </w:r>
          </w:p>
        </w:tc>
      </w:tr>
      <w:tr w:rsidR="00512B62" w14:paraId="41B86A99" w14:textId="77777777" w:rsidTr="008F42B6">
        <w:trPr>
          <w:trHeight w:hRule="exact" w:val="557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5871EA0C" w14:textId="77777777" w:rsidR="00512B62" w:rsidRDefault="00512B62" w:rsidP="008F42B6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Создание картины целостной жизни народа или этноса.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252CC619" w14:textId="77777777" w:rsidR="00512B62" w:rsidRDefault="00512B62" w:rsidP="008F42B6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Крайне упрощенное воспри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ятие мира.</w:t>
            </w:r>
          </w:p>
        </w:tc>
      </w:tr>
      <w:tr w:rsidR="00512B62" w14:paraId="304567E4" w14:textId="77777777" w:rsidTr="008F42B6">
        <w:trPr>
          <w:trHeight w:hRule="exact" w:val="854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5ADE4E4A" w14:textId="77777777" w:rsidR="00512B62" w:rsidRDefault="00512B62" w:rsidP="008F42B6">
            <w:pPr>
              <w:pStyle w:val="a4"/>
              <w:spacing w:line="271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Как правило, не противоречит традиционным религиям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Возможности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1D6E5D81" w14:textId="77777777" w:rsidR="00512B62" w:rsidRDefault="00512B62" w:rsidP="008F42B6">
            <w:pPr>
              <w:pStyle w:val="a4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Нечеткое разделение роли человека и природы.</w:t>
            </w:r>
          </w:p>
          <w:p w14:paraId="2E05D191" w14:textId="77777777" w:rsidR="00512B62" w:rsidRDefault="00512B62" w:rsidP="008F42B6">
            <w:pPr>
              <w:pStyle w:val="a4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Угрозы</w:t>
            </w:r>
          </w:p>
        </w:tc>
      </w:tr>
      <w:tr w:rsidR="00512B62" w14:paraId="1C90BDE9" w14:textId="77777777" w:rsidTr="008F42B6">
        <w:trPr>
          <w:trHeight w:hRule="exact" w:val="566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71AF62DA" w14:textId="77777777" w:rsidR="00512B62" w:rsidRDefault="00512B62" w:rsidP="008F42B6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Изучение культуры, традиций и обычаев народов и этносов.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70703AE8" w14:textId="77777777" w:rsidR="00512B62" w:rsidRDefault="00512B62" w:rsidP="008F42B6">
            <w:pPr>
              <w:pStyle w:val="a4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Необъективная оценка окру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жающей действительности</w:t>
            </w:r>
          </w:p>
        </w:tc>
      </w:tr>
      <w:tr w:rsidR="00512B62" w14:paraId="5945F38E" w14:textId="77777777" w:rsidTr="008F42B6">
        <w:trPr>
          <w:trHeight w:hRule="exact" w:val="83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77D24F36" w14:textId="77777777" w:rsidR="00512B62" w:rsidRDefault="00512B62" w:rsidP="008F42B6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Возможное средство сохранения и возрождения традиционной культуры народов.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5A35B3F7" w14:textId="77777777" w:rsidR="00512B62" w:rsidRDefault="00512B62" w:rsidP="008F42B6">
            <w:pPr>
              <w:pStyle w:val="a4"/>
              <w:spacing w:line="262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Не позволяет объяснить мно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гие сложные явления в при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роде и обществе.</w:t>
            </w:r>
          </w:p>
        </w:tc>
      </w:tr>
      <w:tr w:rsidR="00512B62" w14:paraId="7F116B14" w14:textId="77777777" w:rsidTr="008F42B6">
        <w:trPr>
          <w:trHeight w:hRule="exact" w:val="586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7D9"/>
            <w:vAlign w:val="bottom"/>
          </w:tcPr>
          <w:p w14:paraId="6B9D6CD8" w14:textId="77777777" w:rsidR="00512B62" w:rsidRDefault="00512B62" w:rsidP="008F42B6">
            <w:pPr>
              <w:pStyle w:val="a4"/>
              <w:spacing w:line="269" w:lineRule="auto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()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бсспечивает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 преемственность культурного опыта поколений.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116587A4" w14:textId="77777777" w:rsidR="00512B62" w:rsidRDefault="00512B62" w:rsidP="008F42B6">
            <w:pPr>
              <w:pStyle w:val="a4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Возможно использование то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талитарными сектами</w:t>
            </w:r>
          </w:p>
        </w:tc>
      </w:tr>
    </w:tbl>
    <w:p w14:paraId="2E3BCF9B" w14:textId="77777777" w:rsidR="00512B62" w:rsidRDefault="00512B62" w:rsidP="00512B62">
      <w:pPr>
        <w:pStyle w:val="120"/>
        <w:spacing w:after="0"/>
        <w:jc w:val="both"/>
      </w:pPr>
    </w:p>
    <w:p w14:paraId="61B5FB90" w14:textId="02E2E418" w:rsidR="00B30142" w:rsidRDefault="00B30142" w:rsidP="00B30142">
      <w:pPr>
        <w:pStyle w:val="120"/>
        <w:spacing w:after="0" w:line="240" w:lineRule="auto"/>
        <w:jc w:val="both"/>
      </w:pPr>
    </w:p>
    <w:p w14:paraId="1D80AF5D" w14:textId="64345B7D" w:rsidR="00B30142" w:rsidRDefault="00B30142" w:rsidP="00B30142">
      <w:pPr>
        <w:pStyle w:val="a6"/>
        <w:framePr w:wrap="none" w:vAnchor="page" w:hAnchor="page" w:x="4100" w:y="11235"/>
        <w:rPr>
          <w:sz w:val="18"/>
          <w:szCs w:val="18"/>
        </w:rPr>
      </w:pPr>
    </w:p>
    <w:p w14:paraId="6CD43369" w14:textId="77777777" w:rsidR="00B30142" w:rsidRDefault="00B30142" w:rsidP="00B30142">
      <w:pPr>
        <w:spacing w:line="1" w:lineRule="exact"/>
        <w:sectPr w:rsidR="00B30142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3C53EEE" w14:textId="77777777" w:rsidR="00B30142" w:rsidRDefault="00B30142" w:rsidP="00B30142">
      <w:pPr>
        <w:spacing w:line="1" w:lineRule="exact"/>
      </w:pPr>
    </w:p>
    <w:p w14:paraId="42527759" w14:textId="77777777" w:rsidR="00B30142" w:rsidRDefault="00B30142" w:rsidP="00B30142">
      <w:pPr>
        <w:spacing w:line="1" w:lineRule="exact"/>
      </w:pPr>
    </w:p>
    <w:p w14:paraId="1414EB60" w14:textId="77777777" w:rsidR="00512B62" w:rsidRDefault="00512B62" w:rsidP="00512B62"/>
    <w:p w14:paraId="51DD5E22" w14:textId="77777777" w:rsidR="00B30142" w:rsidRDefault="00B30142" w:rsidP="00B30142">
      <w:pPr>
        <w:spacing w:line="1" w:lineRule="exact"/>
      </w:pPr>
    </w:p>
    <w:p w14:paraId="347119C4" w14:textId="77777777" w:rsidR="00B30142" w:rsidRDefault="00B30142" w:rsidP="00B30142">
      <w:pPr>
        <w:pStyle w:val="a8"/>
        <w:jc w:val="center"/>
      </w:pPr>
      <w:r>
        <w:rPr>
          <w:color w:val="000000"/>
          <w:lang w:eastAsia="ru-RU" w:bidi="ru-RU"/>
        </w:rPr>
        <w:t>Народная мудрость</w:t>
      </w:r>
    </w:p>
    <w:p w14:paraId="71F63EC1" w14:textId="77777777" w:rsidR="00B30142" w:rsidRDefault="00B30142" w:rsidP="00B30142">
      <w:pPr>
        <w:pStyle w:val="a8"/>
      </w:pPr>
      <w:r>
        <w:rPr>
          <w:b w:val="0"/>
          <w:bCs w:val="0"/>
          <w:color w:val="000000"/>
          <w:lang w:eastAsia="ru-RU" w:bidi="ru-RU"/>
        </w:rPr>
        <w:t>Таблица 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3082"/>
      </w:tblGrid>
      <w:tr w:rsidR="00B30142" w14:paraId="333C3031" w14:textId="77777777" w:rsidTr="00B55A62">
        <w:trPr>
          <w:trHeight w:hRule="exact" w:val="27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0ED2680E" w14:textId="77777777" w:rsidR="00B30142" w:rsidRDefault="00B30142" w:rsidP="00B3014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Сильные стороны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38EE90F7" w14:textId="77777777" w:rsidR="00B30142" w:rsidRDefault="00B30142" w:rsidP="00B30142">
            <w:pPr>
              <w:pStyle w:val="a4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Слабые стороны</w:t>
            </w:r>
          </w:p>
        </w:tc>
      </w:tr>
      <w:tr w:rsidR="00B30142" w14:paraId="34B9268D" w14:textId="77777777" w:rsidTr="00B55A62">
        <w:trPr>
          <w:trHeight w:hRule="exact" w:val="509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2711A730" w14:textId="77777777" w:rsidR="00B30142" w:rsidRDefault="00B30142" w:rsidP="00B3014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Практический характер знаний людей об окружающем мире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6B4798AD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Не являются предметом специ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ального анализа, рефлексии.</w:t>
            </w:r>
          </w:p>
        </w:tc>
      </w:tr>
      <w:tr w:rsidR="00B30142" w14:paraId="58B0CACD" w14:textId="77777777" w:rsidTr="00B55A62">
        <w:trPr>
          <w:trHeight w:hRule="exact" w:val="77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3E08B2E2" w14:textId="77777777" w:rsidR="00B30142" w:rsidRDefault="00B30142" w:rsidP="00B3014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Свод советов по поведению и осмыслению окружающего ми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ра на многие случаи жизни.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6EC362C3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Часто содержит информацию не соответствующую или про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тиворечащую научным данным</w:t>
            </w:r>
          </w:p>
        </w:tc>
      </w:tr>
      <w:tr w:rsidR="00B30142" w14:paraId="300EE667" w14:textId="77777777" w:rsidTr="00B55A62">
        <w:trPr>
          <w:trHeight w:hRule="exact" w:val="509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1160ECF9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Основано на здравом смысле. Легкодоступно для понимания.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4E6FBF68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Ограничено эмпирическими знаниями человека.</w:t>
            </w:r>
          </w:p>
        </w:tc>
      </w:tr>
      <w:tr w:rsidR="00B30142" w14:paraId="4EC3463C" w14:textId="77777777" w:rsidTr="00B55A62">
        <w:trPr>
          <w:trHeight w:hRule="exact" w:val="26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46A9CD4B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Возможности.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7B3581D8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Угрозы.</w:t>
            </w:r>
          </w:p>
        </w:tc>
      </w:tr>
      <w:tr w:rsidR="00B30142" w14:paraId="7667F28C" w14:textId="77777777" w:rsidTr="00B55A62">
        <w:trPr>
          <w:trHeight w:hRule="exact" w:val="509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346A54EC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Применение на практике.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6E48B580" w14:textId="77777777" w:rsidR="00B30142" w:rsidRDefault="00B30142" w:rsidP="00B3014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Возможно причинение прямого вреда (например, самолечение)</w:t>
            </w:r>
          </w:p>
        </w:tc>
      </w:tr>
      <w:tr w:rsidR="00B30142" w14:paraId="4672BB95" w14:textId="77777777" w:rsidTr="00B55A62">
        <w:trPr>
          <w:trHeight w:hRule="exact" w:val="38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0CD0D93A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Предвидение событий, явлений.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</w:tcPr>
          <w:p w14:paraId="432A3CFE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Трактовка в корыстных целях</w:t>
            </w:r>
          </w:p>
        </w:tc>
      </w:tr>
      <w:tr w:rsidR="00B30142" w14:paraId="3B5B50F8" w14:textId="77777777" w:rsidTr="00B55A62">
        <w:trPr>
          <w:trHeight w:hRule="exact" w:val="53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7D9"/>
            <w:vAlign w:val="bottom"/>
          </w:tcPr>
          <w:p w14:paraId="3A931EC4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Моральная и психологическая поддержка в трудных ситуациях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391024AA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Подмена академического обра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зования у части населения</w:t>
            </w:r>
          </w:p>
        </w:tc>
      </w:tr>
    </w:tbl>
    <w:p w14:paraId="393E1150" w14:textId="77777777" w:rsidR="00B30142" w:rsidRDefault="00B30142" w:rsidP="00B30142">
      <w:pPr>
        <w:pStyle w:val="a8"/>
      </w:pPr>
      <w:r>
        <w:rPr>
          <w:color w:val="000000"/>
          <w:lang w:eastAsia="ru-RU" w:bidi="ru-RU"/>
        </w:rPr>
        <w:t xml:space="preserve">Познание средствами искусства </w:t>
      </w:r>
      <w:r>
        <w:rPr>
          <w:b w:val="0"/>
          <w:bCs w:val="0"/>
          <w:color w:val="000000"/>
          <w:lang w:eastAsia="ru-RU" w:bidi="ru-RU"/>
        </w:rPr>
        <w:t>Таблица 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3082"/>
      </w:tblGrid>
      <w:tr w:rsidR="00B30142" w14:paraId="2284602C" w14:textId="77777777" w:rsidTr="00B55A62">
        <w:trPr>
          <w:trHeight w:hRule="exact" w:val="307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1D2AEE06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Сильные стороны.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12FA2C5B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Слабые стороны.</w:t>
            </w:r>
          </w:p>
        </w:tc>
      </w:tr>
      <w:tr w:rsidR="00B30142" w14:paraId="2E69E52E" w14:textId="77777777" w:rsidTr="00B55A62">
        <w:trPr>
          <w:trHeight w:hRule="exact" w:val="56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4B6A4BE7" w14:textId="77777777" w:rsidR="00B30142" w:rsidRDefault="00B30142" w:rsidP="00B30142">
            <w:pPr>
              <w:pStyle w:val="a4"/>
              <w:spacing w:line="26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Использование ресурса эмоций в познании мира.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47EEC78A" w14:textId="77777777" w:rsidR="00B30142" w:rsidRDefault="00B30142" w:rsidP="00B30142">
            <w:pPr>
              <w:pStyle w:val="a4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Имеются ограничения в вос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приятии и познании мира.</w:t>
            </w:r>
          </w:p>
        </w:tc>
      </w:tr>
      <w:tr w:rsidR="00B30142" w14:paraId="1BBC03BD" w14:textId="77777777" w:rsidTr="00B55A62">
        <w:trPr>
          <w:trHeight w:hRule="exact" w:val="55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2F89ECB4" w14:textId="77777777" w:rsidR="00B30142" w:rsidRDefault="00B30142" w:rsidP="00B30142">
            <w:pPr>
              <w:pStyle w:val="a4"/>
              <w:spacing w:line="25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Доступно широким массам 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селения без ограничения.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594A8ACF" w14:textId="77777777" w:rsidR="00B30142" w:rsidRDefault="00B30142" w:rsidP="00B30142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Односторонний характер по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знания мира через эмоции.</w:t>
            </w:r>
          </w:p>
        </w:tc>
      </w:tr>
      <w:tr w:rsidR="00B30142" w14:paraId="0BA25819" w14:textId="77777777" w:rsidTr="00B55A62">
        <w:trPr>
          <w:trHeight w:hRule="exact" w:val="283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16E829A7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Возможности.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6392A3CA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Угрозы.</w:t>
            </w:r>
          </w:p>
        </w:tc>
      </w:tr>
      <w:tr w:rsidR="00B30142" w14:paraId="732447EE" w14:textId="77777777" w:rsidTr="00B55A62">
        <w:trPr>
          <w:trHeight w:hRule="exact" w:val="571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6E1A7725" w14:textId="77777777" w:rsidR="00B30142" w:rsidRDefault="00B30142" w:rsidP="00B30142">
            <w:pPr>
              <w:pStyle w:val="a4"/>
              <w:spacing w:line="26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Обогащение средств и методов изучения окружающего мира.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0859ABE6" w14:textId="77777777" w:rsidR="00B30142" w:rsidRDefault="00B30142" w:rsidP="00B30142">
            <w:pPr>
              <w:pStyle w:val="a4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Прямое перенесение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художесч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 венного образа в реальность.</w:t>
            </w:r>
          </w:p>
        </w:tc>
      </w:tr>
      <w:tr w:rsidR="00B30142" w14:paraId="77FDE7D1" w14:textId="77777777" w:rsidTr="00B55A62">
        <w:trPr>
          <w:trHeight w:hRule="exact" w:val="581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7D9"/>
          </w:tcPr>
          <w:p w14:paraId="51E86A33" w14:textId="77777777" w:rsidR="00B30142" w:rsidRDefault="00B30142" w:rsidP="00B30142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Использование творческих спо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собностей и талантов человека.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7D9"/>
          </w:tcPr>
          <w:p w14:paraId="5C3F005D" w14:textId="77777777" w:rsidR="00B30142" w:rsidRDefault="00B30142" w:rsidP="00B30142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Возможно использование в ан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гигуманных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 целях.</w:t>
            </w:r>
          </w:p>
        </w:tc>
      </w:tr>
    </w:tbl>
    <w:p w14:paraId="62B33CAD" w14:textId="77777777" w:rsidR="00B30142" w:rsidRDefault="00B30142" w:rsidP="00B30142">
      <w:pPr>
        <w:pStyle w:val="120"/>
        <w:spacing w:after="0"/>
        <w:jc w:val="both"/>
      </w:pPr>
      <w:r>
        <w:rPr>
          <w:b/>
          <w:bCs/>
          <w:color w:val="000000"/>
          <w:lang w:eastAsia="ru-RU" w:bidi="ru-RU"/>
        </w:rPr>
        <w:t xml:space="preserve">Методические рекомендации. </w:t>
      </w:r>
      <w:r>
        <w:rPr>
          <w:i/>
          <w:iCs/>
          <w:color w:val="000000"/>
          <w:lang w:eastAsia="ru-RU" w:bidi="ru-RU"/>
        </w:rPr>
        <w:t xml:space="preserve">Возможно деление класса </w:t>
      </w:r>
      <w:proofErr w:type="gramStart"/>
      <w:r>
        <w:rPr>
          <w:i/>
          <w:iCs/>
          <w:color w:val="000000"/>
          <w:lang w:eastAsia="ru-RU" w:bidi="ru-RU"/>
        </w:rPr>
        <w:t>на .</w:t>
      </w:r>
      <w:proofErr w:type="gramEnd"/>
      <w:r>
        <w:rPr>
          <w:i/>
          <w:iCs/>
          <w:color w:val="000000"/>
          <w:lang w:eastAsia="ru-RU" w:bidi="ru-RU"/>
        </w:rPr>
        <w:t xml:space="preserve"> рун </w:t>
      </w:r>
      <w:proofErr w:type="spellStart"/>
      <w:r>
        <w:rPr>
          <w:i/>
          <w:iCs/>
          <w:color w:val="000000"/>
          <w:lang w:eastAsia="ru-RU" w:bidi="ru-RU"/>
        </w:rPr>
        <w:t>пы</w:t>
      </w:r>
      <w:proofErr w:type="spellEnd"/>
      <w:r>
        <w:rPr>
          <w:i/>
          <w:iCs/>
          <w:color w:val="000000"/>
          <w:lang w:eastAsia="ru-RU" w:bidi="ru-RU"/>
        </w:rPr>
        <w:t xml:space="preserve">, исходя из количества форм ненаучного познания, которые « дальнейшем, заполняют общую матрицу. Возможно проведение второго урока по данной теме, с целью дифференциации </w:t>
      </w:r>
      <w:proofErr w:type="gramStart"/>
      <w:r>
        <w:rPr>
          <w:i/>
          <w:iCs/>
          <w:color w:val="000000"/>
          <w:lang w:eastAsia="ru-RU" w:bidi="ru-RU"/>
        </w:rPr>
        <w:t>вы&gt;и.</w:t>
      </w:r>
      <w:proofErr w:type="gramEnd"/>
      <w:r>
        <w:rPr>
          <w:i/>
          <w:iCs/>
          <w:color w:val="000000"/>
          <w:lang w:eastAsia="ru-RU" w:bidi="ru-RU"/>
        </w:rPr>
        <w:t xml:space="preserve"> ин </w:t>
      </w:r>
      <w:proofErr w:type="spellStart"/>
      <w:r>
        <w:rPr>
          <w:i/>
          <w:iCs/>
          <w:color w:val="000000"/>
          <w:lang w:eastAsia="ru-RU" w:bidi="ru-RU"/>
        </w:rPr>
        <w:t>ных</w:t>
      </w:r>
      <w:proofErr w:type="spellEnd"/>
      <w:r>
        <w:rPr>
          <w:i/>
          <w:iCs/>
          <w:color w:val="000000"/>
          <w:lang w:eastAsia="ru-RU" w:bidi="ru-RU"/>
        </w:rPr>
        <w:t xml:space="preserve"> угроз, анализа вероятности реализации угроз и возможно' </w:t>
      </w:r>
      <w:proofErr w:type="spellStart"/>
      <w:r>
        <w:rPr>
          <w:i/>
          <w:iCs/>
          <w:color w:val="000000"/>
          <w:lang w:eastAsia="ru-RU" w:bidi="ru-RU"/>
        </w:rPr>
        <w:t>теи</w:t>
      </w:r>
      <w:proofErr w:type="spellEnd"/>
      <w:r>
        <w:rPr>
          <w:i/>
          <w:iCs/>
          <w:color w:val="000000"/>
          <w:lang w:eastAsia="ru-RU" w:bidi="ru-RU"/>
        </w:rPr>
        <w:t xml:space="preserve"> применения ненаучных форм познания. Если Вы впервые примети те данный метод, то в этом случае можно ограничите </w:t>
      </w:r>
      <w:proofErr w:type="gramStart"/>
      <w:r>
        <w:rPr>
          <w:i/>
          <w:iCs/>
          <w:color w:val="000000"/>
          <w:lang w:eastAsia="ru-RU" w:bidi="ru-RU"/>
        </w:rPr>
        <w:t>ч</w:t>
      </w:r>
      <w:proofErr w:type="gramEnd"/>
      <w:r>
        <w:rPr>
          <w:i/>
          <w:iCs/>
          <w:color w:val="000000"/>
          <w:lang w:eastAsia="ru-RU" w:bidi="ru-RU"/>
        </w:rPr>
        <w:t xml:space="preserve"> но строением только базовой матрицы </w:t>
      </w:r>
      <w:r>
        <w:rPr>
          <w:i/>
          <w:iCs/>
          <w:color w:val="000000"/>
          <w:lang w:val="en-US" w:bidi="en-US"/>
        </w:rPr>
        <w:t>SWOT</w:t>
      </w:r>
      <w:r>
        <w:rPr>
          <w:i/>
          <w:iCs/>
          <w:color w:val="000000"/>
          <w:lang w:eastAsia="ru-RU" w:bidi="ru-RU"/>
        </w:rPr>
        <w:t>-анализа.</w:t>
      </w:r>
    </w:p>
    <w:p w14:paraId="112BAD84" w14:textId="5F0C1C04" w:rsidR="00B30142" w:rsidRDefault="00B30142" w:rsidP="00B30142">
      <w:pPr>
        <w:pStyle w:val="a6"/>
        <w:framePr w:wrap="none" w:vAnchor="page" w:hAnchor="page" w:x="4208" w:y="10914"/>
        <w:rPr>
          <w:sz w:val="18"/>
          <w:szCs w:val="18"/>
        </w:rPr>
      </w:pPr>
    </w:p>
    <w:p w14:paraId="53AC4D4F" w14:textId="77777777" w:rsidR="00B30142" w:rsidRDefault="00B30142" w:rsidP="00B30142">
      <w:pPr>
        <w:spacing w:line="1" w:lineRule="exact"/>
        <w:sectPr w:rsidR="00B30142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1EBDEC" w14:textId="77777777" w:rsidR="00B30142" w:rsidRDefault="00B30142" w:rsidP="00B30142">
      <w:pPr>
        <w:spacing w:line="1" w:lineRule="exact"/>
      </w:pPr>
    </w:p>
    <w:p w14:paraId="7A68C1A0" w14:textId="77777777" w:rsidR="00B30142" w:rsidRDefault="00B30142" w:rsidP="00B30142">
      <w:pPr>
        <w:pStyle w:val="120"/>
        <w:spacing w:after="0" w:line="240" w:lineRule="auto"/>
        <w:jc w:val="both"/>
      </w:pPr>
      <w:r>
        <w:rPr>
          <w:b/>
          <w:bCs/>
          <w:color w:val="000000"/>
          <w:lang w:eastAsia="ru-RU" w:bidi="ru-RU"/>
        </w:rPr>
        <w:t xml:space="preserve">Работа в группах </w:t>
      </w:r>
      <w:r>
        <w:rPr>
          <w:color w:val="000000"/>
          <w:lang w:eastAsia="ru-RU" w:bidi="ru-RU"/>
        </w:rPr>
        <w:t>(восемь-десять минут). Выступления каждой группы - три-четыре минуты. По итогам обсуждения совместно с педагогом заполняется сводная матрица (таблица 10). При наличии времени и успешности выполнения данной работы дается задание на ранжирование угроз и возможностей (таблицы 11 и 12).</w:t>
      </w:r>
    </w:p>
    <w:p w14:paraId="1FD90E7D" w14:textId="77777777" w:rsidR="00B30142" w:rsidRDefault="00B30142" w:rsidP="00B30142">
      <w:pPr>
        <w:pStyle w:val="120"/>
        <w:spacing w:after="0" w:line="240" w:lineRule="auto"/>
        <w:jc w:val="both"/>
      </w:pPr>
      <w:r>
        <w:rPr>
          <w:i/>
          <w:iCs/>
          <w:color w:val="000000"/>
          <w:lang w:eastAsia="ru-RU" w:bidi="ru-RU"/>
        </w:rPr>
        <w:t>Задание 1-й группе</w:t>
      </w:r>
      <w:proofErr w:type="gramStart"/>
      <w:r>
        <w:rPr>
          <w:i/>
          <w:iCs/>
          <w:color w:val="000000"/>
          <w:lang w:eastAsia="ru-RU" w:bidi="ru-RU"/>
        </w:rPr>
        <w:t>:</w:t>
      </w:r>
      <w:r>
        <w:rPr>
          <w:color w:val="000000"/>
          <w:lang w:eastAsia="ru-RU" w:bidi="ru-RU"/>
        </w:rPr>
        <w:t xml:space="preserve"> Выявите</w:t>
      </w:r>
      <w:proofErr w:type="gramEnd"/>
      <w:r>
        <w:rPr>
          <w:color w:val="000000"/>
          <w:lang w:eastAsia="ru-RU" w:bidi="ru-RU"/>
        </w:rPr>
        <w:t xml:space="preserve"> наиболее сильные стороны ненаучных форм познания;</w:t>
      </w:r>
    </w:p>
    <w:p w14:paraId="650D9285" w14:textId="77777777" w:rsidR="00B30142" w:rsidRDefault="00B30142" w:rsidP="00B30142">
      <w:pPr>
        <w:pStyle w:val="120"/>
        <w:spacing w:after="0" w:line="240" w:lineRule="auto"/>
        <w:jc w:val="both"/>
      </w:pPr>
      <w:r>
        <w:rPr>
          <w:i/>
          <w:iCs/>
          <w:color w:val="000000"/>
          <w:lang w:eastAsia="ru-RU" w:bidi="ru-RU"/>
        </w:rPr>
        <w:t>Задание 2-й группе</w:t>
      </w:r>
      <w:proofErr w:type="gramStart"/>
      <w:r>
        <w:rPr>
          <w:i/>
          <w:iCs/>
          <w:color w:val="000000"/>
          <w:lang w:eastAsia="ru-RU" w:bidi="ru-RU"/>
        </w:rPr>
        <w:t>:</w:t>
      </w:r>
      <w:r>
        <w:rPr>
          <w:color w:val="000000"/>
          <w:lang w:eastAsia="ru-RU" w:bidi="ru-RU"/>
        </w:rPr>
        <w:t xml:space="preserve"> Выделите</w:t>
      </w:r>
      <w:proofErr w:type="gramEnd"/>
      <w:r>
        <w:rPr>
          <w:color w:val="000000"/>
          <w:lang w:eastAsia="ru-RU" w:bidi="ru-RU"/>
        </w:rPr>
        <w:t xml:space="preserve"> наиболее слабые стороны ненаучных форм познания;</w:t>
      </w:r>
    </w:p>
    <w:p w14:paraId="54BAF299" w14:textId="77777777" w:rsidR="00B30142" w:rsidRDefault="00B30142" w:rsidP="00B30142">
      <w:pPr>
        <w:pStyle w:val="120"/>
        <w:spacing w:after="0" w:line="240" w:lineRule="auto"/>
        <w:jc w:val="both"/>
      </w:pPr>
      <w:r>
        <w:rPr>
          <w:i/>
          <w:iCs/>
          <w:color w:val="000000"/>
          <w:lang w:eastAsia="ru-RU" w:bidi="ru-RU"/>
        </w:rPr>
        <w:t>Задание 3-й группе</w:t>
      </w:r>
      <w:proofErr w:type="gramStart"/>
      <w:r>
        <w:rPr>
          <w:i/>
          <w:iCs/>
          <w:color w:val="000000"/>
          <w:lang w:eastAsia="ru-RU" w:bidi="ru-RU"/>
        </w:rPr>
        <w:t>:</w:t>
      </w:r>
      <w:r>
        <w:rPr>
          <w:color w:val="000000"/>
          <w:lang w:eastAsia="ru-RU" w:bidi="ru-RU"/>
        </w:rPr>
        <w:t xml:space="preserve"> Определите</w:t>
      </w:r>
      <w:proofErr w:type="gramEnd"/>
      <w:r>
        <w:rPr>
          <w:color w:val="000000"/>
          <w:lang w:eastAsia="ru-RU" w:bidi="ru-RU"/>
        </w:rPr>
        <w:t xml:space="preserve"> наиболее сильные возможности ненаучных форм познания;</w:t>
      </w:r>
    </w:p>
    <w:p w14:paraId="22F9C235" w14:textId="77777777" w:rsidR="00B30142" w:rsidRDefault="00B30142" w:rsidP="00B30142">
      <w:pPr>
        <w:pStyle w:val="120"/>
        <w:spacing w:after="0" w:line="240" w:lineRule="auto"/>
        <w:jc w:val="both"/>
      </w:pPr>
      <w:r>
        <w:rPr>
          <w:i/>
          <w:iCs/>
          <w:color w:val="000000"/>
          <w:lang w:eastAsia="ru-RU" w:bidi="ru-RU"/>
        </w:rPr>
        <w:t>Задание 4-й группе</w:t>
      </w:r>
      <w:proofErr w:type="gramStart"/>
      <w:r>
        <w:rPr>
          <w:i/>
          <w:iCs/>
          <w:color w:val="000000"/>
          <w:lang w:eastAsia="ru-RU" w:bidi="ru-RU"/>
        </w:rPr>
        <w:t>:</w:t>
      </w:r>
      <w:r>
        <w:rPr>
          <w:color w:val="000000"/>
          <w:lang w:eastAsia="ru-RU" w:bidi="ru-RU"/>
        </w:rPr>
        <w:t xml:space="preserve"> Выявите</w:t>
      </w:r>
      <w:proofErr w:type="gramEnd"/>
      <w:r>
        <w:rPr>
          <w:color w:val="000000"/>
          <w:lang w:eastAsia="ru-RU" w:bidi="ru-RU"/>
        </w:rPr>
        <w:t xml:space="preserve"> угрозы ненаучных форм познания.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250"/>
      </w:tblGrid>
      <w:tr w:rsidR="00B30142" w14:paraId="46744021" w14:textId="77777777" w:rsidTr="00B55A62">
        <w:trPr>
          <w:trHeight w:hRule="exact" w:val="269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629C30EF" w14:textId="77777777" w:rsidR="00B30142" w:rsidRDefault="00B30142" w:rsidP="00B30142">
            <w:pPr>
              <w:pStyle w:val="a4"/>
              <w:ind w:firstLine="480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Паранаучное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познание ми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1D0E3E2F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(сводная матрица)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Таблица 10</w:t>
            </w:r>
          </w:p>
        </w:tc>
      </w:tr>
      <w:tr w:rsidR="00B30142" w14:paraId="65A13E8A" w14:textId="77777777" w:rsidTr="00B55A62">
        <w:trPr>
          <w:trHeight w:hRule="exact" w:val="28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74CD0E86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Сильные стороны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79B31107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Слабые стороны</w:t>
            </w:r>
          </w:p>
        </w:tc>
      </w:tr>
      <w:tr w:rsidR="00B30142" w14:paraId="15380B5A" w14:textId="77777777" w:rsidTr="00B55A62">
        <w:trPr>
          <w:trHeight w:hRule="exact" w:val="283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75E91DDB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Популярна в обществе.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0B2B3FB7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Нетерпимость к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традицион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. науке</w:t>
            </w:r>
          </w:p>
        </w:tc>
      </w:tr>
      <w:tr w:rsidR="00B30142" w14:paraId="5FE6C918" w14:textId="77777777" w:rsidTr="00B55A62">
        <w:trPr>
          <w:trHeight w:hRule="exact" w:val="562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22183432" w14:textId="77777777" w:rsidR="00B30142" w:rsidRDefault="00B30142" w:rsidP="00B30142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Широкий спектр направлений исследований.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</w:tcPr>
          <w:p w14:paraId="159713FF" w14:textId="77777777" w:rsidR="00B30142" w:rsidRDefault="00B30142" w:rsidP="00B30142">
            <w:pPr>
              <w:pStyle w:val="a4"/>
              <w:spacing w:line="252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Отсутствие достоверных доказа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тельств, проверенных наукой.</w:t>
            </w:r>
          </w:p>
        </w:tc>
      </w:tr>
      <w:tr w:rsidR="00B30142" w14:paraId="5F0F7378" w14:textId="77777777" w:rsidTr="00B55A62">
        <w:trPr>
          <w:trHeight w:hRule="exact" w:val="557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33BD850C" w14:textId="77777777" w:rsidR="00B30142" w:rsidRDefault="00B30142" w:rsidP="00B30142">
            <w:pPr>
              <w:pStyle w:val="a4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Как правило, не требует спе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циального образования.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08A5E359" w14:textId="77777777" w:rsidR="00B30142" w:rsidRDefault="00B30142" w:rsidP="00B30142">
            <w:pPr>
              <w:pStyle w:val="a4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Претензии на абсолютную истин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softHyphen/>
              <w:t>ность получаемых данных.</w:t>
            </w:r>
          </w:p>
        </w:tc>
      </w:tr>
      <w:tr w:rsidR="00B30142" w14:paraId="61A9B3A0" w14:textId="77777777" w:rsidTr="00B55A62">
        <w:trPr>
          <w:trHeight w:hRule="exact" w:val="28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6ECDADE3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Легкодоступна для понимания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6394E1DC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Трудность проверки информации</w:t>
            </w:r>
          </w:p>
        </w:tc>
      </w:tr>
      <w:tr w:rsidR="00B30142" w14:paraId="5B68812B" w14:textId="77777777" w:rsidTr="00B55A62">
        <w:trPr>
          <w:trHeight w:hRule="exact" w:val="28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465CE0E2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Возможности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</w:tcPr>
          <w:p w14:paraId="742C1D2F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Угрозы</w:t>
            </w:r>
          </w:p>
        </w:tc>
      </w:tr>
      <w:tr w:rsidR="00B30142" w14:paraId="1490B549" w14:textId="77777777" w:rsidTr="00B55A62">
        <w:trPr>
          <w:trHeight w:hRule="exact" w:val="293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53303A71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Изучение необъяснимого.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  <w:vAlign w:val="bottom"/>
          </w:tcPr>
          <w:p w14:paraId="7C3EE97F" w14:textId="77777777" w:rsidR="00B30142" w:rsidRDefault="00B30142" w:rsidP="00B3014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Высокая вероятность ошибок.</w:t>
            </w:r>
          </w:p>
        </w:tc>
      </w:tr>
      <w:tr w:rsidR="00B30142" w14:paraId="030135B0" w14:textId="77777777" w:rsidTr="00B55A62">
        <w:trPr>
          <w:trHeight w:hRule="exact" w:val="571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0E8766A6" w14:textId="77777777" w:rsidR="00B30142" w:rsidRDefault="00B30142" w:rsidP="00B30142">
            <w:pPr>
              <w:pStyle w:val="a4"/>
              <w:spacing w:line="264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Раскрытие скрытых способностей человека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</w:tcPr>
          <w:p w14:paraId="7B799976" w14:textId="77777777" w:rsidR="00B30142" w:rsidRDefault="00B30142" w:rsidP="00B30142">
            <w:pPr>
              <w:pStyle w:val="a4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Подмена материалов и выводов традиционной науки</w:t>
            </w:r>
          </w:p>
        </w:tc>
      </w:tr>
      <w:tr w:rsidR="00B30142" w14:paraId="4A41F9EA" w14:textId="77777777" w:rsidTr="00B55A62">
        <w:trPr>
          <w:trHeight w:hRule="exact" w:val="57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7D9"/>
          </w:tcPr>
          <w:p w14:paraId="6075511D" w14:textId="77777777" w:rsidR="00B30142" w:rsidRDefault="00B30142" w:rsidP="00B30142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1 (остановка вопросов новых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 традиционной науки.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7D9"/>
          </w:tcPr>
          <w:p w14:paraId="0FB5BDE0" w14:textId="77777777" w:rsidR="00B30142" w:rsidRDefault="00B30142" w:rsidP="00B30142">
            <w:pPr>
              <w:pStyle w:val="a4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Массовые волнения и беспорядки в обществе.</w:t>
            </w:r>
          </w:p>
        </w:tc>
      </w:tr>
    </w:tbl>
    <w:p w14:paraId="601D610B" w14:textId="77777777" w:rsidR="00B30142" w:rsidRDefault="00B30142" w:rsidP="00B30142">
      <w:pPr>
        <w:pStyle w:val="a8"/>
      </w:pPr>
      <w:r>
        <w:rPr>
          <w:color w:val="000000"/>
          <w:lang w:eastAsia="ru-RU" w:bidi="ru-RU"/>
        </w:rPr>
        <w:t xml:space="preserve">Анализ угроз </w:t>
      </w:r>
      <w:r>
        <w:rPr>
          <w:b w:val="0"/>
          <w:bCs w:val="0"/>
          <w:color w:val="000000"/>
          <w:lang w:eastAsia="ru-RU" w:bidi="ru-RU"/>
        </w:rPr>
        <w:t>(итоговая матрица) Таблица 11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2050"/>
        <w:gridCol w:w="1258"/>
        <w:gridCol w:w="1282"/>
      </w:tblGrid>
      <w:tr w:rsidR="00B30142" w14:paraId="2FD33B67" w14:textId="77777777" w:rsidTr="00B55A62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6220D76F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йроятность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  <w:vAlign w:val="bottom"/>
          </w:tcPr>
          <w:p w14:paraId="20F5A181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Последствия угроз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0A41A616" w14:textId="77777777" w:rsidR="00B30142" w:rsidRDefault="00B30142" w:rsidP="00B3014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</w:tcPr>
          <w:p w14:paraId="138D53C4" w14:textId="77777777" w:rsidR="00B30142" w:rsidRDefault="00B30142" w:rsidP="00B30142">
            <w:pPr>
              <w:rPr>
                <w:sz w:val="10"/>
                <w:szCs w:val="10"/>
              </w:rPr>
            </w:pPr>
          </w:p>
        </w:tc>
      </w:tr>
      <w:tr w:rsidR="00B30142" w14:paraId="25B825F1" w14:textId="77777777" w:rsidTr="00B55A62">
        <w:trPr>
          <w:trHeight w:hRule="exact" w:val="30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559AB6E8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Рсниизации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 угроз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2B67CFFA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Разрушительные (Р)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48A280A9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Тяжелые (Т)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</w:tcPr>
          <w:p w14:paraId="1D2EC13E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Легкие (Л)</w:t>
            </w:r>
          </w:p>
        </w:tc>
      </w:tr>
      <w:tr w:rsidR="00B30142" w14:paraId="299341CC" w14:textId="77777777" w:rsidTr="00B55A62">
        <w:trPr>
          <w:trHeight w:hRule="exact" w:val="5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24944DCB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Высокая (В)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19E9D"/>
          </w:tcPr>
          <w:p w14:paraId="687923E9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ВР</w:t>
            </w:r>
          </w:p>
          <w:p w14:paraId="0A638035" w14:textId="77777777" w:rsidR="00B30142" w:rsidRDefault="00B30142" w:rsidP="00B30142">
            <w:pPr>
              <w:pStyle w:val="a4"/>
              <w:spacing w:line="194" w:lineRule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"'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'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superscript"/>
                <w:lang w:eastAsia="ru-RU" w:bidi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 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19E9D"/>
          </w:tcPr>
          <w:p w14:paraId="263A2D93" w14:textId="77777777" w:rsidR="00B30142" w:rsidRDefault="00B30142" w:rsidP="00B3014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</w:tcPr>
          <w:p w14:paraId="20F31C59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ВЛ</w:t>
            </w:r>
          </w:p>
        </w:tc>
      </w:tr>
      <w:tr w:rsidR="00B30142" w14:paraId="57C49AAC" w14:textId="77777777" w:rsidTr="00B55A62">
        <w:trPr>
          <w:trHeight w:hRule="exact" w:val="5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1150032F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’ |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н?дняя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(С)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19E9D"/>
          </w:tcPr>
          <w:p w14:paraId="4596CDE8" w14:textId="77777777" w:rsidR="00B30142" w:rsidRDefault="00B30142" w:rsidP="00B3014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45662116" w14:textId="77777777" w:rsidR="00B30142" w:rsidRDefault="00B30142" w:rsidP="00B3014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 w:bidi="ru-RU"/>
              </w:rPr>
              <w:t>ст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</w:tcPr>
          <w:p w14:paraId="7A1020BB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СЛ</w:t>
            </w:r>
          </w:p>
        </w:tc>
      </w:tr>
      <w:tr w:rsidR="00B30142" w14:paraId="1F592976" w14:textId="77777777" w:rsidTr="00B55A62">
        <w:trPr>
          <w:trHeight w:hRule="exact" w:val="51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7D9"/>
          </w:tcPr>
          <w:p w14:paraId="2C6E9253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bidi="en-US"/>
              </w:rPr>
              <w:t xml:space="preserve">hi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ПП1Я (II)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7D9"/>
          </w:tcPr>
          <w:p w14:paraId="28F04BD3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bidi="en-US"/>
              </w:rPr>
              <w:t>HP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7D9"/>
          </w:tcPr>
          <w:p w14:paraId="2599B70B" w14:textId="77777777" w:rsidR="00B30142" w:rsidRDefault="00B30142" w:rsidP="00B3014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 w:bidi="ru-RU"/>
              </w:rPr>
              <w:t>нт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7D9"/>
          </w:tcPr>
          <w:p w14:paraId="150FEF39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НЛ</w:t>
            </w:r>
          </w:p>
        </w:tc>
      </w:tr>
    </w:tbl>
    <w:p w14:paraId="02A1C25B" w14:textId="77777777" w:rsidR="00B30142" w:rsidRDefault="00B30142" w:rsidP="00B30142">
      <w:pPr>
        <w:spacing w:line="1" w:lineRule="exact"/>
        <w:sectPr w:rsidR="00B30142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A9CB38" w14:textId="77777777" w:rsidR="00B30142" w:rsidRDefault="00B30142" w:rsidP="00B30142">
      <w:pPr>
        <w:spacing w:line="1" w:lineRule="exact"/>
      </w:pPr>
    </w:p>
    <w:p w14:paraId="16E5D2A1" w14:textId="77777777" w:rsidR="00B30142" w:rsidRDefault="00B30142" w:rsidP="00B30142">
      <w:pPr>
        <w:pStyle w:val="a8"/>
      </w:pPr>
      <w:r>
        <w:rPr>
          <w:color w:val="000000"/>
          <w:u w:val="single"/>
          <w:lang w:eastAsia="ru-RU" w:bidi="ru-RU"/>
        </w:rPr>
        <w:t xml:space="preserve">Анализ возможностей </w:t>
      </w:r>
      <w:r>
        <w:rPr>
          <w:b w:val="0"/>
          <w:bCs w:val="0"/>
          <w:color w:val="000000"/>
          <w:u w:val="single"/>
          <w:lang w:eastAsia="ru-RU" w:bidi="ru-RU"/>
        </w:rPr>
        <w:t>(итоговая матрица) Таблица 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1320"/>
        <w:gridCol w:w="1613"/>
        <w:gridCol w:w="1166"/>
      </w:tblGrid>
      <w:tr w:rsidR="00B30142" w14:paraId="4553EEC8" w14:textId="77777777" w:rsidTr="00B55A62">
        <w:trPr>
          <w:trHeight w:hRule="exact" w:val="350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09CE2636" w14:textId="77777777" w:rsidR="00B30142" w:rsidRDefault="00B30142" w:rsidP="00B30142">
            <w:pPr>
              <w:pStyle w:val="a4"/>
              <w:spacing w:line="305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Вероятность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использо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 возможностей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</w:tcPr>
          <w:p w14:paraId="449C902D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Влияние возможностей</w:t>
            </w:r>
          </w:p>
        </w:tc>
      </w:tr>
      <w:tr w:rsidR="00B30142" w14:paraId="0E542937" w14:textId="77777777" w:rsidTr="00B55A62">
        <w:trPr>
          <w:trHeight w:hRule="exact" w:val="365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D9D7D9"/>
          </w:tcPr>
          <w:p w14:paraId="3FFC3FBB" w14:textId="77777777" w:rsidR="00B30142" w:rsidRDefault="00B30142" w:rsidP="00B30142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4B25B0F0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Сильное (С)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0001D663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Умеренное (У)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</w:tcPr>
          <w:p w14:paraId="618A365B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Малое (М)</w:t>
            </w:r>
          </w:p>
        </w:tc>
      </w:tr>
      <w:tr w:rsidR="00B30142" w14:paraId="4FC71FC5" w14:textId="77777777" w:rsidTr="00B55A62">
        <w:trPr>
          <w:trHeight w:hRule="exact" w:val="56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4DBDD063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Высокая (В)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19E9D"/>
            <w:vAlign w:val="bottom"/>
          </w:tcPr>
          <w:p w14:paraId="05F042A8" w14:textId="77777777" w:rsidR="00B30142" w:rsidRDefault="00B30142" w:rsidP="00B30142">
            <w:pPr>
              <w:pStyle w:val="a4"/>
              <w:spacing w:after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ВС</w:t>
            </w:r>
          </w:p>
          <w:p w14:paraId="6D39CE97" w14:textId="77777777" w:rsidR="00B30142" w:rsidRDefault="00B30142" w:rsidP="00B30142">
            <w:pPr>
              <w:pStyle w:val="a4"/>
              <w:tabs>
                <w:tab w:val="left" w:leader="underscore" w:pos="1251"/>
              </w:tabs>
              <w:ind w:firstLine="200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9"/>
                <w:szCs w:val="9"/>
                <w:lang w:eastAsia="ru-RU" w:bidi="ru-RU"/>
              </w:rPr>
              <w:t xml:space="preserve">-■ •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9"/>
                <w:szCs w:val="9"/>
                <w:lang w:eastAsia="ru-RU" w:bidi="ru-RU"/>
              </w:rPr>
              <w:tab/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19E9D"/>
          </w:tcPr>
          <w:p w14:paraId="5DB77376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ВУ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</w:tcPr>
          <w:p w14:paraId="61D55267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ВМ</w:t>
            </w:r>
          </w:p>
        </w:tc>
      </w:tr>
      <w:tr w:rsidR="00B30142" w14:paraId="7E5EE67A" w14:textId="77777777" w:rsidTr="00B55A62">
        <w:trPr>
          <w:trHeight w:hRule="exact" w:val="58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251AA70E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Средняя(С)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19E9D"/>
          </w:tcPr>
          <w:p w14:paraId="0A877970" w14:textId="77777777" w:rsidR="00B30142" w:rsidRDefault="00B30142" w:rsidP="00B30142">
            <w:pPr>
              <w:pStyle w:val="a4"/>
              <w:tabs>
                <w:tab w:val="left" w:pos="864"/>
              </w:tabs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9"/>
                <w:szCs w:val="9"/>
                <w:lang w:eastAsia="ru-RU" w:bidi="ru-RU"/>
              </w:rPr>
              <w:t>„„ 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9"/>
                <w:szCs w:val="9"/>
                <w:lang w:eastAsia="ru-RU" w:bidi="ru-RU"/>
              </w:rPr>
              <w:tab/>
              <w:t>'~'У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7D9"/>
          </w:tcPr>
          <w:p w14:paraId="0A4A7DC1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СУ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7D9"/>
          </w:tcPr>
          <w:p w14:paraId="66C71433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СМ</w:t>
            </w:r>
          </w:p>
        </w:tc>
      </w:tr>
      <w:tr w:rsidR="00B30142" w14:paraId="3C46A6AD" w14:textId="77777777" w:rsidTr="00B55A62">
        <w:trPr>
          <w:trHeight w:hRule="exact" w:val="60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7D9"/>
          </w:tcPr>
          <w:p w14:paraId="19BCE37D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Низкая (Н)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7D9"/>
          </w:tcPr>
          <w:p w14:paraId="7E6FEDFA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7D9"/>
          </w:tcPr>
          <w:p w14:paraId="2709792C" w14:textId="77777777" w:rsidR="00B30142" w:rsidRDefault="00B30142" w:rsidP="00B30142">
            <w:pPr>
              <w:pStyle w:val="a4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7D9"/>
          </w:tcPr>
          <w:p w14:paraId="317A4F72" w14:textId="77777777" w:rsidR="00B30142" w:rsidRDefault="00B30142" w:rsidP="00B3014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 w:bidi="ru-RU"/>
              </w:rPr>
              <w:t>нм</w:t>
            </w:r>
            <w:proofErr w:type="spellEnd"/>
          </w:p>
        </w:tc>
      </w:tr>
    </w:tbl>
    <w:p w14:paraId="7D7501A7" w14:textId="77777777" w:rsidR="00B30142" w:rsidRDefault="00B30142" w:rsidP="00B30142">
      <w:pPr>
        <w:pStyle w:val="120"/>
        <w:spacing w:after="0" w:line="240" w:lineRule="auto"/>
        <w:jc w:val="both"/>
      </w:pPr>
      <w:r>
        <w:rPr>
          <w:b/>
          <w:bCs/>
          <w:color w:val="000000"/>
          <w:lang w:eastAsia="ru-RU" w:bidi="ru-RU"/>
        </w:rPr>
        <w:t xml:space="preserve">Итоговый вопрос урока. </w:t>
      </w:r>
      <w:r>
        <w:rPr>
          <w:color w:val="000000"/>
          <w:lang w:eastAsia="ru-RU" w:bidi="ru-RU"/>
        </w:rPr>
        <w:t>На основе изученного материала и про</w:t>
      </w:r>
      <w:r>
        <w:rPr>
          <w:color w:val="000000"/>
          <w:lang w:eastAsia="ru-RU" w:bidi="ru-RU"/>
        </w:rPr>
        <w:softHyphen/>
        <w:t>веденной работы обоснуйте, в чем заключается основная роль и значение ненаучных форм познания в современном обществе?</w:t>
      </w:r>
    </w:p>
    <w:p w14:paraId="0CCD5676" w14:textId="77777777" w:rsidR="00B30142" w:rsidRDefault="00B30142" w:rsidP="00B30142">
      <w:pPr>
        <w:pStyle w:val="120"/>
        <w:spacing w:after="0" w:line="254" w:lineRule="auto"/>
        <w:jc w:val="both"/>
      </w:pPr>
      <w:r>
        <w:rPr>
          <w:b/>
          <w:bCs/>
          <w:color w:val="000000"/>
          <w:lang w:eastAsia="ru-RU" w:bidi="ru-RU"/>
        </w:rPr>
        <w:t xml:space="preserve">Вывод. </w:t>
      </w:r>
      <w:r>
        <w:rPr>
          <w:color w:val="000000"/>
          <w:lang w:eastAsia="ru-RU" w:bidi="ru-RU"/>
        </w:rPr>
        <w:t>Познавательная деятельность весьма разнообразна. На пути к истине человека ждут и заблуждение, и разочарования, и ошибки. Передовые научные знания могут существовать с предрассудками и невежеством. Многообразие проявлений человека и богатство мира вокруг него требует и многообразия в познании действительности, сочетания разных форм исследовательской деятельности.</w:t>
      </w:r>
    </w:p>
    <w:p w14:paraId="3C7AAAD5" w14:textId="77777777" w:rsidR="00B30142" w:rsidRDefault="00B30142" w:rsidP="00B30142">
      <w:pPr>
        <w:pStyle w:val="120"/>
        <w:spacing w:after="60" w:line="254" w:lineRule="auto"/>
        <w:jc w:val="both"/>
      </w:pPr>
      <w:r>
        <w:rPr>
          <w:b/>
          <w:bCs/>
          <w:color w:val="000000"/>
          <w:lang w:eastAsia="ru-RU" w:bidi="ru-RU"/>
        </w:rPr>
        <w:t>Подведение итогов. Обобщение. Оценивание.</w:t>
      </w:r>
    </w:p>
    <w:p w14:paraId="48F88F89" w14:textId="77777777" w:rsidR="00B30142" w:rsidRDefault="00B30142" w:rsidP="00B30142">
      <w:pPr>
        <w:pStyle w:val="120"/>
        <w:spacing w:after="60"/>
        <w:jc w:val="both"/>
      </w:pPr>
      <w:r>
        <w:rPr>
          <w:b/>
          <w:bCs/>
          <w:color w:val="000000"/>
          <w:lang w:eastAsia="ru-RU" w:bidi="ru-RU"/>
        </w:rPr>
        <w:t xml:space="preserve">Домашнее задание. </w:t>
      </w:r>
      <w:r>
        <w:rPr>
          <w:color w:val="000000"/>
          <w:lang w:eastAsia="ru-RU" w:bidi="ru-RU"/>
        </w:rPr>
        <w:t>Напишите эссе (две-три страницы), в котором вы должны описать и проанализировать реальную ситуацию (про</w:t>
      </w:r>
      <w:r>
        <w:rPr>
          <w:color w:val="000000"/>
          <w:lang w:eastAsia="ru-RU" w:bidi="ru-RU"/>
        </w:rPr>
        <w:softHyphen/>
        <w:t>блему) из Вашей жизни либо из современной социальной практики, которую можно успешно решить с помощью ненаучных форм по</w:t>
      </w:r>
      <w:r>
        <w:rPr>
          <w:color w:val="000000"/>
          <w:lang w:eastAsia="ru-RU" w:bidi="ru-RU"/>
        </w:rPr>
        <w:softHyphen/>
        <w:t>знания. Работа должна сопровождаться аргументами и выводами.</w:t>
      </w:r>
    </w:p>
    <w:p w14:paraId="02A752AA" w14:textId="77777777" w:rsidR="00B30142" w:rsidRDefault="00B30142" w:rsidP="00B30142">
      <w:pPr>
        <w:pStyle w:val="120"/>
        <w:spacing w:after="0"/>
        <w:jc w:val="both"/>
      </w:pPr>
      <w:r>
        <w:rPr>
          <w:b/>
          <w:bCs/>
          <w:i/>
          <w:iCs/>
          <w:color w:val="000000"/>
          <w:lang w:eastAsia="ru-RU" w:bidi="ru-RU"/>
        </w:rPr>
        <w:t xml:space="preserve">Методические рекомендации. </w:t>
      </w:r>
      <w:r>
        <w:rPr>
          <w:i/>
          <w:iCs/>
          <w:color w:val="000000"/>
          <w:lang w:eastAsia="ru-RU" w:bidi="ru-RU"/>
        </w:rPr>
        <w:t>Применение данного метода мо</w:t>
      </w:r>
      <w:r>
        <w:rPr>
          <w:i/>
          <w:iCs/>
          <w:color w:val="000000"/>
          <w:lang w:eastAsia="ru-RU" w:bidi="ru-RU"/>
        </w:rPr>
        <w:softHyphen/>
        <w:t xml:space="preserve">жет способствовать </w:t>
      </w:r>
      <w:proofErr w:type="spellStart"/>
      <w:r>
        <w:rPr>
          <w:i/>
          <w:iCs/>
          <w:color w:val="000000"/>
          <w:lang w:eastAsia="ru-RU" w:bidi="ru-RU"/>
        </w:rPr>
        <w:t>развитиюу</w:t>
      </w:r>
      <w:proofErr w:type="spellEnd"/>
      <w:r>
        <w:rPr>
          <w:i/>
          <w:iCs/>
          <w:color w:val="000000"/>
          <w:lang w:eastAsia="ru-RU" w:bidi="ru-RU"/>
        </w:rPr>
        <w:t xml:space="preserve"> учащихся умения анализировать и классифицировать социальную информацию, сравнивать различ</w:t>
      </w:r>
      <w:r>
        <w:rPr>
          <w:i/>
          <w:iCs/>
          <w:color w:val="000000"/>
          <w:lang w:eastAsia="ru-RU" w:bidi="ru-RU"/>
        </w:rPr>
        <w:softHyphen/>
        <w:t>ные социальные объекты, выявляя их общие характерные черты и различия; устанавливать соответствия между существенными и малозначительными признаками социальных явлений и общество</w:t>
      </w:r>
      <w:r>
        <w:rPr>
          <w:i/>
          <w:iCs/>
          <w:color w:val="000000"/>
          <w:lang w:eastAsia="ru-RU" w:bidi="ru-RU"/>
        </w:rPr>
        <w:softHyphen/>
        <w:t>ведческих (исторических) терминов; различать в социальной ин</w:t>
      </w:r>
      <w:r>
        <w:rPr>
          <w:i/>
          <w:iCs/>
          <w:color w:val="000000"/>
          <w:lang w:eastAsia="ru-RU" w:bidi="ru-RU"/>
        </w:rPr>
        <w:softHyphen/>
        <w:t>формации наиболее значимые факты и позиции, аргументы и вы</w:t>
      </w:r>
      <w:r>
        <w:rPr>
          <w:i/>
          <w:iCs/>
          <w:color w:val="000000"/>
          <w:lang w:eastAsia="ru-RU" w:bidi="ru-RU"/>
        </w:rPr>
        <w:softHyphen/>
        <w:t>воды. Таким образом, создаются благоприятные условия для фор</w:t>
      </w:r>
      <w:r>
        <w:rPr>
          <w:i/>
          <w:iCs/>
          <w:color w:val="000000"/>
          <w:lang w:eastAsia="ru-RU" w:bidi="ru-RU"/>
        </w:rPr>
        <w:softHyphen/>
        <w:t>мирования ряда значимых интеллектуальных компетенций.</w:t>
      </w:r>
    </w:p>
    <w:p w14:paraId="6EEB269F" w14:textId="77777777" w:rsidR="00BF4379" w:rsidRDefault="00BF4379"/>
    <w:sectPr w:rsidR="00BF4379" w:rsidSect="00B30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C28"/>
    <w:multiLevelType w:val="multilevel"/>
    <w:tmpl w:val="1DF48E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42"/>
    <w:rsid w:val="000630FF"/>
    <w:rsid w:val="00512B62"/>
    <w:rsid w:val="005B328A"/>
    <w:rsid w:val="00B30142"/>
    <w:rsid w:val="00B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672B"/>
  <w15:chartTrackingRefBased/>
  <w15:docId w15:val="{3238F5D4-AA71-4460-8265-5014CC02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14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142"/>
    <w:rPr>
      <w:rFonts w:ascii="Calibri" w:eastAsia="Calibri" w:hAnsi="Calibri" w:cs="Calibri"/>
      <w:b/>
      <w:bCs/>
      <w:color w:val="234F68"/>
      <w:sz w:val="30"/>
      <w:szCs w:val="30"/>
    </w:rPr>
  </w:style>
  <w:style w:type="character" w:customStyle="1" w:styleId="a5">
    <w:name w:val="Колонтитул_"/>
    <w:basedOn w:val="a0"/>
    <w:link w:val="a6"/>
    <w:rsid w:val="00B30142"/>
    <w:rPr>
      <w:rFonts w:ascii="Arial" w:eastAsia="Arial" w:hAnsi="Arial" w:cs="Arial"/>
      <w:sz w:val="15"/>
      <w:szCs w:val="15"/>
    </w:rPr>
  </w:style>
  <w:style w:type="character" w:customStyle="1" w:styleId="1">
    <w:name w:val="Заголовок №1_"/>
    <w:basedOn w:val="a0"/>
    <w:link w:val="10"/>
    <w:rsid w:val="00B30142"/>
    <w:rPr>
      <w:rFonts w:ascii="Calibri" w:eastAsia="Calibri" w:hAnsi="Calibri" w:cs="Calibri"/>
      <w:b/>
      <w:bCs/>
      <w:color w:val="DE4619"/>
      <w:sz w:val="134"/>
      <w:szCs w:val="134"/>
    </w:rPr>
  </w:style>
  <w:style w:type="character" w:customStyle="1" w:styleId="2">
    <w:name w:val="Заголовок №2_"/>
    <w:basedOn w:val="a0"/>
    <w:link w:val="20"/>
    <w:rsid w:val="00B30142"/>
    <w:rPr>
      <w:rFonts w:ascii="Calibri" w:eastAsia="Calibri" w:hAnsi="Calibri" w:cs="Calibri"/>
      <w:color w:val="234F68"/>
      <w:sz w:val="60"/>
      <w:szCs w:val="60"/>
    </w:rPr>
  </w:style>
  <w:style w:type="character" w:customStyle="1" w:styleId="12">
    <w:name w:val="Основной текст (12)_"/>
    <w:basedOn w:val="a0"/>
    <w:link w:val="120"/>
    <w:rsid w:val="00B30142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B30142"/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rsid w:val="00B30142"/>
    <w:rPr>
      <w:rFonts w:ascii="Calibri" w:eastAsia="Calibri" w:hAnsi="Calibri" w:cs="Calibri"/>
      <w:b/>
      <w:bCs/>
      <w:color w:val="234F68"/>
      <w:sz w:val="30"/>
      <w:szCs w:val="30"/>
      <w:lang w:eastAsia="en-US" w:bidi="ar-SA"/>
    </w:rPr>
  </w:style>
  <w:style w:type="paragraph" w:customStyle="1" w:styleId="a6">
    <w:name w:val="Колонтитул"/>
    <w:basedOn w:val="a"/>
    <w:link w:val="a5"/>
    <w:rsid w:val="00B30142"/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10">
    <w:name w:val="Заголовок №1"/>
    <w:basedOn w:val="a"/>
    <w:link w:val="1"/>
    <w:rsid w:val="00B30142"/>
    <w:pPr>
      <w:spacing w:after="420"/>
      <w:outlineLvl w:val="0"/>
    </w:pPr>
    <w:rPr>
      <w:rFonts w:ascii="Calibri" w:eastAsia="Calibri" w:hAnsi="Calibri" w:cs="Calibri"/>
      <w:b/>
      <w:bCs/>
      <w:color w:val="DE4619"/>
      <w:sz w:val="134"/>
      <w:szCs w:val="134"/>
      <w:lang w:eastAsia="en-US" w:bidi="ar-SA"/>
    </w:rPr>
  </w:style>
  <w:style w:type="paragraph" w:customStyle="1" w:styleId="20">
    <w:name w:val="Заголовок №2"/>
    <w:basedOn w:val="a"/>
    <w:link w:val="2"/>
    <w:rsid w:val="00B30142"/>
    <w:pPr>
      <w:spacing w:after="240" w:line="214" w:lineRule="auto"/>
      <w:jc w:val="center"/>
      <w:outlineLvl w:val="1"/>
    </w:pPr>
    <w:rPr>
      <w:rFonts w:ascii="Calibri" w:eastAsia="Calibri" w:hAnsi="Calibri" w:cs="Calibri"/>
      <w:color w:val="234F68"/>
      <w:sz w:val="60"/>
      <w:szCs w:val="60"/>
      <w:lang w:eastAsia="en-US" w:bidi="ar-SA"/>
    </w:rPr>
  </w:style>
  <w:style w:type="paragraph" w:customStyle="1" w:styleId="120">
    <w:name w:val="Основной текст (12)"/>
    <w:basedOn w:val="a"/>
    <w:link w:val="12"/>
    <w:rsid w:val="00B30142"/>
    <w:pPr>
      <w:spacing w:after="90"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B30142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2024-02-11T05:48:00Z</dcterms:created>
  <dcterms:modified xsi:type="dcterms:W3CDTF">2024-02-14T09:32:00Z</dcterms:modified>
</cp:coreProperties>
</file>