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56"/>
        <w:tblW w:w="10490" w:type="dxa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3402"/>
      </w:tblGrid>
      <w:tr w:rsidR="008D3753" w:rsidRPr="00A91E0A" w:rsidTr="008D3753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РАССМОТРЕНО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 заседании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ШМО ____________________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Руководитель ШМО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Протокол №____________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от   «____»_________2023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СОГЛАСОВАНО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___________ С.Н.Сурдина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«_____»___________2023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УТВЕРЖДЕНО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И.О.директора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А.П.Капкуров</w:t>
            </w:r>
            <w:proofErr w:type="spellEnd"/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8D3753" w:rsidRPr="00A91E0A" w:rsidRDefault="008D3753" w:rsidP="00A74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E0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от  «_____»________2023 г. </w:t>
            </w:r>
          </w:p>
        </w:tc>
      </w:tr>
    </w:tbl>
    <w:p w:rsidR="008D3753" w:rsidRPr="00A91E0A" w:rsidRDefault="00275BE8" w:rsidP="00A74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D3753" w:rsidRPr="00A91E0A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казенное общеобразовательное учреждение Республики Мордовия «Ширингушская санаторная </w:t>
      </w:r>
      <w:proofErr w:type="spellStart"/>
      <w:r w:rsidR="008D3753" w:rsidRPr="00A91E0A">
        <w:rPr>
          <w:rFonts w:ascii="Times New Roman" w:hAnsi="Times New Roman" w:cs="Times New Roman"/>
          <w:b/>
          <w:sz w:val="24"/>
          <w:szCs w:val="24"/>
        </w:rPr>
        <w:t>школа-интернаат</w:t>
      </w:r>
      <w:proofErr w:type="spellEnd"/>
      <w:r w:rsidR="008D3753" w:rsidRPr="00A91E0A">
        <w:rPr>
          <w:rFonts w:ascii="Times New Roman" w:hAnsi="Times New Roman" w:cs="Times New Roman"/>
          <w:b/>
          <w:sz w:val="24"/>
          <w:szCs w:val="24"/>
        </w:rPr>
        <w:t xml:space="preserve"> для детей, нуждающихся в длительном лечении</w:t>
      </w:r>
      <w:r w:rsidR="008D3753" w:rsidRPr="00A91E0A">
        <w:rPr>
          <w:rFonts w:ascii="Times New Roman" w:hAnsi="Times New Roman" w:cs="Times New Roman"/>
          <w:sz w:val="24"/>
          <w:szCs w:val="24"/>
        </w:rPr>
        <w:t>»</w:t>
      </w:r>
    </w:p>
    <w:p w:rsidR="008D3753" w:rsidRPr="00A91E0A" w:rsidRDefault="008D3753" w:rsidP="008D3753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E0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1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E0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87" w:rsidRPr="00A91E0A" w:rsidRDefault="00A74D87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87" w:rsidRDefault="00A74D87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P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A74D87" w:rsidP="008D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1E0A">
        <w:rPr>
          <w:rFonts w:ascii="Times New Roman" w:hAnsi="Times New Roman" w:cs="Times New Roman"/>
          <w:b/>
          <w:sz w:val="24"/>
          <w:szCs w:val="24"/>
        </w:rPr>
        <w:t xml:space="preserve">РАБОЧАЯ ПРОГРАММА   </w:t>
      </w:r>
      <w:r w:rsidR="008D3753" w:rsidRPr="00A91E0A">
        <w:rPr>
          <w:rFonts w:ascii="Times New Roman" w:hAnsi="Times New Roman" w:cs="Times New Roman"/>
          <w:b/>
          <w:sz w:val="24"/>
          <w:szCs w:val="24"/>
        </w:rPr>
        <w:t>ПО  ВНЕУРОЧНОЙ ДЕЯТЕЛЬНОСТИ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>НА 2023 - 2024  УЧЕБНЫЙ ГОД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НАПРАВЛЕНИЕ </w:t>
      </w:r>
      <w:proofErr w:type="spellStart"/>
      <w:r w:rsidRPr="00A91E0A">
        <w:rPr>
          <w:rFonts w:ascii="Times New Roman" w:hAnsi="Times New Roman" w:cs="Times New Roman"/>
          <w:sz w:val="24"/>
          <w:szCs w:val="24"/>
        </w:rPr>
        <w:t>_________</w:t>
      </w:r>
      <w:r w:rsidR="00A74D87" w:rsidRPr="00A91E0A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="00A74D87" w:rsidRPr="00A91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НАИМЕНОВАНИЕ ПРОГРАММЫ_____«Тропинка в </w:t>
      </w:r>
      <w:proofErr w:type="spellStart"/>
      <w:r w:rsidRPr="00A91E0A">
        <w:rPr>
          <w:rFonts w:ascii="Times New Roman" w:hAnsi="Times New Roman" w:cs="Times New Roman"/>
          <w:sz w:val="24"/>
          <w:szCs w:val="24"/>
        </w:rPr>
        <w:t>профессию_</w:t>
      </w:r>
      <w:proofErr w:type="spellEnd"/>
      <w:r w:rsidRPr="00A91E0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>КЛАСС_2_____________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>КОЛИЧЕСТВО  ЧАСОВ:    в неделю ______1___________;      всего за год ____34______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>УЧИТЕЛЬ   (ФИО)</w:t>
      </w:r>
      <w:proofErr w:type="spellStart"/>
      <w:r w:rsidRPr="00A91E0A">
        <w:rPr>
          <w:rFonts w:ascii="Times New Roman" w:hAnsi="Times New Roman" w:cs="Times New Roman"/>
          <w:sz w:val="24"/>
          <w:szCs w:val="24"/>
        </w:rPr>
        <w:t>___Мустаева</w:t>
      </w:r>
      <w:proofErr w:type="spellEnd"/>
      <w:r w:rsidRPr="00A91E0A">
        <w:rPr>
          <w:rFonts w:ascii="Times New Roman" w:hAnsi="Times New Roman" w:cs="Times New Roman"/>
          <w:sz w:val="24"/>
          <w:szCs w:val="24"/>
        </w:rPr>
        <w:t xml:space="preserve"> Лидия Алексеевна________________________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Pr="00A91E0A">
        <w:rPr>
          <w:rFonts w:ascii="Times New Roman" w:hAnsi="Times New Roman" w:cs="Times New Roman"/>
          <w:sz w:val="24"/>
          <w:szCs w:val="24"/>
        </w:rPr>
        <w:t>___соответствие</w:t>
      </w:r>
      <w:proofErr w:type="spellEnd"/>
      <w:r w:rsidRPr="00A91E0A">
        <w:rPr>
          <w:rFonts w:ascii="Times New Roman" w:hAnsi="Times New Roman" w:cs="Times New Roman"/>
          <w:sz w:val="24"/>
          <w:szCs w:val="24"/>
        </w:rPr>
        <w:t xml:space="preserve"> занимаемой должности________________________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1E0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A91E0A" w:rsidP="008D3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D3753" w:rsidRPr="00A91E0A">
        <w:rPr>
          <w:rFonts w:ascii="Times New Roman" w:hAnsi="Times New Roman" w:cs="Times New Roman"/>
          <w:sz w:val="24"/>
          <w:szCs w:val="24"/>
        </w:rPr>
        <w:t xml:space="preserve">     с. Ширингуши, 2023</w:t>
      </w: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753" w:rsidRPr="00A91E0A" w:rsidRDefault="008D3753" w:rsidP="008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4D87" w:rsidRPr="00A91E0A" w:rsidRDefault="00A74D87" w:rsidP="00275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D87" w:rsidRPr="00A91E0A" w:rsidRDefault="00A74D87" w:rsidP="00275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D87" w:rsidRPr="00A91E0A" w:rsidRDefault="00A74D87" w:rsidP="00275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4D87" w:rsidRPr="00A91E0A" w:rsidRDefault="00A74D87" w:rsidP="00275B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74D87" w:rsidRPr="00A91E0A" w:rsidRDefault="00A74D87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………….……………………………………………….3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Актуальность, цели и задачи……………………………………………………..7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  программы курса  «Тропинка в профессию» ……………………….9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…………………………………………………………………...14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профориентации в начальной школе ……………………..15</w:t>
      </w:r>
    </w:p>
    <w:p w:rsidR="00275BE8" w:rsidRPr="00A91E0A" w:rsidRDefault="00275BE8" w:rsidP="00275BE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 рабочей  программы курса для начальной школы (1-4 класс) «Тропинка в профессию»  …………………………………....………....17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……………….………………………………………..18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 1 класс  Модуль 1 «Играем в профессию» ……………...28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 2 класс  Модуль 2 «Путешествие в мир профессий» …..29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 3 класс  Модуль 3 «У меня растут года…» ………….….30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 4 класс  Модуль 4 «Труд в почете любой, мир профессий большой»  ……………………………………………………………….……….31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left="-850" w:firstLine="8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для начальной школы (1-4 классы) «Тропинка в профессию» адаптирована на основании комплексной программы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начальной школы «Тропинка в профессию», автор</w:t>
      </w:r>
      <w:r w:rsidR="00A74D87"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Мустаева Лидия Алексеевна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является первой ступенькой в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подготовительный, закладывающий основы для профессионального самоопределения в будущем.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образование, сделает учёбу в школе единым преемственным образовательным процессом.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  для начальной школы?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администрации школы: новый позиционный статус образовательной среды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 гипотеза данной работы состоит в том, что реализация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  в школе может быть более эффективной, если: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Изменятся методологические основания построения педагогического процесса в начальной школе;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                  Предметом будет избрано педагогическое сопровождение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формирования основ целостного образа человеческой деятельности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                  Будет создана пропедевтическая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педагогическая система начальной школы;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В содержание начального образования будут включены исследовательские проектные виды деятельности;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                  Будут использованы потенциалы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микросоциума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(семьи) в построении единого интегрального образовательного пространства ребёнка;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  программа профессиональной  работы  для начальной школы «Тропинка в профессию» создана для того, чтобы уже на ранних стадиях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социальной сферы интересов личности ребёнка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курса предполагает реализацию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Внеклассную работу.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поисковая, исследовательская, творческая, игровая.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определяется возрастными особенностями младших школьников.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  программе  игровая мотивация превалирует, перерастая в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Ребёнок становится заинтересованным субъектом в развитии своих способностей.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  рабочей программы курса « Тропинка в профессию » в 1-м классе отводится 33  часа   (1 раз в неделю), во 2-4 классах – по 34 часа в год (1 раз в неделю). Общий объём составляет 135 часов.</w:t>
      </w:r>
    </w:p>
    <w:p w:rsidR="00275BE8" w:rsidRPr="00A91E0A" w:rsidRDefault="00275BE8" w:rsidP="00275B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C71395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век поставил</w:t>
      </w:r>
      <w:r w:rsidR="00275BE8"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proofErr w:type="gramStart"/>
      <w:r w:rsidR="00275BE8"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275BE8"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воспитательном</w:t>
      </w:r>
      <w:proofErr w:type="gramEnd"/>
      <w:r w:rsidR="00275BE8"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275BE8" w:rsidRPr="00A91E0A" w:rsidRDefault="00275BE8" w:rsidP="00275BE8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курса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 I этапа</w:t>
      </w: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- это актуализация представлений о профессии среди младших школьников.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 II и III этапов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познакомить с широким спектром профессий, особенностями разных профессий;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выявить наклонности, необходимые для реализации себя в выбранной в будущем профессии;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способствовать формированию уважительного отношения к людям разных профессий и результатам их труда;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способствовать развитию интеллектуальных и творческих возможностей ребёнка;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способствовать формированию нравственных качеств: доброты, взаимовыручки, внимательности, справедливости и т.д.;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способствовать формированию навыков здорового и безопасного образа жизни.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 прохождения курса  «Тропинка в профессию»: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участие в различных видах игровой, изобразительной, творческой деятельности;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расширение кругозора о мире профессий;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заинтересованность в развитии своих способностей;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участие в обсуждении и выражение своего отношения к изучаемой профессии;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носят, прежде всего, поисково-исследовательский, проблемный и творческий характер.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    «Тропинка в  профессию» младший школьник узнает: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основные сферы профессиональной деятельности человека;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основные понятия, признаки профессий, их значение в обществе;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предприятия и учреждения микрорайона, города;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основные приёмы выполнения учебных проектов;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уметь: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оперировать основными понятиями и категориями;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рассказывать о профессии и обосновывать её значение в обществе;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⮚    пользоваться информацией, получаемой на уроках из учебной, художественной, научно-популярной литературы, СМИ, ИКТ.</w:t>
      </w:r>
    </w:p>
    <w:p w:rsidR="00C71395" w:rsidRPr="00A91E0A" w:rsidRDefault="00C71395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курса «Тропинка в профессию»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когнитивные знания обучающихся о труде, о мире профессий;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результатами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  курсу  «Тропинка в профессию » - является формирование следующих универсальных учебных действий (УУД):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Регулятивные УУД: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2. Познавательные УУД: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Перерабатывать полученную информацию: делать выводы в результате совместной работы всего класса.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 Коммуникативные УУД: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                   Слушать и понимать речь других.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Совместно договариваться о правилах общения и поведения в школе и следовать им.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</w:t>
      </w:r>
      <w:r w:rsidR="00C71395"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A91E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«Выпуск классной газеты»)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75BE8" w:rsidRPr="00A91E0A" w:rsidRDefault="00275BE8" w:rsidP="00275BE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ученика будут сформированы:</w:t>
      </w:r>
    </w:p>
    <w:p w:rsidR="00275BE8" w:rsidRPr="00A91E0A" w:rsidRDefault="00275BE8" w:rsidP="00275BE8">
      <w:pPr>
        <w:numPr>
          <w:ilvl w:val="0"/>
          <w:numId w:val="1"/>
        </w:numPr>
        <w:spacing w:before="20" w:after="20" w:line="240" w:lineRule="auto"/>
        <w:ind w:left="-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275BE8" w:rsidRPr="00A91E0A" w:rsidRDefault="00275BE8" w:rsidP="00275BE8">
      <w:pPr>
        <w:numPr>
          <w:ilvl w:val="0"/>
          <w:numId w:val="1"/>
        </w:numPr>
        <w:spacing w:before="20" w:after="2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75BE8" w:rsidRPr="00A91E0A" w:rsidRDefault="00275BE8" w:rsidP="00275BE8">
      <w:pPr>
        <w:numPr>
          <w:ilvl w:val="0"/>
          <w:numId w:val="1"/>
        </w:numPr>
        <w:spacing w:before="20" w:after="2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275BE8" w:rsidRPr="00A91E0A" w:rsidRDefault="00275BE8" w:rsidP="00275BE8">
      <w:pPr>
        <w:numPr>
          <w:ilvl w:val="0"/>
          <w:numId w:val="1"/>
        </w:numPr>
        <w:spacing w:before="20" w:after="2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275BE8" w:rsidRPr="00A91E0A" w:rsidRDefault="00275BE8" w:rsidP="00275BE8">
      <w:pPr>
        <w:numPr>
          <w:ilvl w:val="0"/>
          <w:numId w:val="1"/>
        </w:numPr>
        <w:spacing w:before="20" w:after="2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согласно составленному плану, а также по инструкциям учителя;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учебно-познавательные задачи перед выполнением разных заданий;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инициативу в постановке новых задач, предлагать собственные способы решения;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учебно-познавательную, учебно-практическую, экспериментальную задачи;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кодирование и декодирование информации в знаково-символической форме.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изобразительную, схематическую, табличную);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395" w:rsidRPr="00A91E0A" w:rsidRDefault="00C71395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речевое высказывание в устной и письменной форме;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сферы профессиональной деятельности человека;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признаки профессий, их значение в окружающем обществе;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и учреждения населенного пункта, района;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выполнения учебных проектов.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Умеет: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основными понятиями и категориями;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профессии и обосновывать ее значение в жизни общества;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C713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Классные часы и беседы о профессиях.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тематические занятия.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Конкурсы рисунков.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Экскурсии.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Игры-викторины.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Встречи с людьми разных профессий.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Описание профессий.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Письменные работы: мини-сочинения,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синквейны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Заполнение анкет и результатов самооценки. Диагностика.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Работа индивидуально, в парах, в малых группах.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Реклама профессий.</w:t>
      </w:r>
    </w:p>
    <w:p w:rsidR="00C71395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Составление профессионального портрета семьи.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 династии.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Лекция.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Дискуссия.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Творческая работа.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Практикум. Мастер-классы.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профориентации в начальной школе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методы и приемы профориентации младших школьников: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Заканчивая начальную школу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1395" w:rsidRPr="00A91E0A" w:rsidRDefault="00C71395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 рабочей  программы курса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начальной школы (1-4 класс)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«Тропинка в профессию»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I -   «Играем в профессии»  - 1 класс.</w:t>
      </w:r>
    </w:p>
    <w:p w:rsidR="00275BE8" w:rsidRPr="00A91E0A" w:rsidRDefault="00275BE8" w:rsidP="00275BE8">
      <w:pPr>
        <w:spacing w:after="0" w:line="240" w:lineRule="auto"/>
        <w:ind w:left="-146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формирование элементарных знаний о профессиях через игру.</w:t>
      </w:r>
    </w:p>
    <w:p w:rsidR="00275BE8" w:rsidRPr="00A91E0A" w:rsidRDefault="00275BE8" w:rsidP="00275BE8">
      <w:pPr>
        <w:spacing w:after="0" w:line="240" w:lineRule="auto"/>
        <w:ind w:left="-146"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II -  «Путешествие в мир профессий»   - 2 класс.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Цель: расширение представлений детей о мире профессий.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III -  «У меня растут года…» - 3 класс.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Цель: формирование мотивации, интерес к трудовой и учебной деятельности, стремление к коллективному общественно-полезному труду.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 IV -  «Труд в почете любой, мир профессий большой»   - 4 класс.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Цель: формировать добросовестное  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 I «Играем в профессии»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(33 часа)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хороши (2 ч.). Занятия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тему. Стихи о профессиях.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баркы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(рыбак),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ртомас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(матрос),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явше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(швея)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 отгадай пословицы (Без охоты..(нет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рыбока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что нужно(2 ч.). Дидактическая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Оденем куклу на работу (2ч.). Дидактическая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строители (2ч.). Занятие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Магазин (2ч.). Ролевая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идем в магазин (2ч.). Беседа с игровыми элементами.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 (2ч.). Ролевая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 (2ч.). Ролевая игра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профессии (2 ч.). Игровой час.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 о профессиях. Кроссворд о профессиях.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каких профессиях мы сегодня узнали?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 «Дядя Степа-милиционер» (2ч.). Чтение.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текста. Словарная работа: милиционер, профессия..Обсуждение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Ответы на вопросы.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 «Дядя Степа-милиционер» (3 ч.). 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м/</w:t>
      </w:r>
      <w:proofErr w:type="spellStart"/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ситуациях. Словарная работа.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В.Маяковский «Кем быть?» (2ч.) Чтение текста.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К.Чуковский «Доктор Айболит» (2ч.)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Игра-демонстрация, викторина.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цветами. (2ч.). Практическое занятие.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«Повар»(2ч.). Экскурсия.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Поварята. (2ч). Конкурс-игра.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II «Путешествие в мир профессий»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удивительных профессий (2ч.). Дидактическая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Карточки (желтые, синие, красные; по 5 в каждой - 4 с рисунком, 1 без рисунка и 4 картонных круга - тех же цветов).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Разные дома (2ч.). Практическое занятие.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Дачный домик (2ч.). Практическое занятие.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профессия (2ч.). Игра-викторина.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Профессия «Врач» (3ч.). Дидактическая игра.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профессии»,  «Кто трудится в больнице». Работа с карточками.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Больница (2 ч.). Сюжетно-ролевая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«Айболит»(2ч.). Игра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нас лечит» (2ч.). Экскурсия в кабинет врача.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доктор Айболит» (2ч.).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«Парикмахерская» (3ч.). Сюжетно-ролевая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работы хороши – выбирай на вкус!»  (2ч.). 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Дж.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«Чем пахнут ремесла» (2 ч.). Инсценировка.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«Строитель»(2ч.). Дидактическая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поединок (2ч.). Игра-соревнование.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в кондитерский цех «Кузбасс»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Прокопьевска (3 ч.). Экскурсия.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профессией кондитера, с оборудованием кондитерской фабрики. Кто работает в кондитерской? Мастер-классы.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работать мне тогда? Чем мне заниматься?» (1 ч.) Классный час.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«Плотник», «Архитектор».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III «У меня растут года…»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профессия (2ч.). Игровая программа.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..»). 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пословице угадать профессию (например: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«Куй железо, пока горячо» (кузнец).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кого мастерок, у кого молоток (2ч.). Беседа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трудолюбия (2ч.). Игровой час.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помощник (2ч.). Игра-конкурс.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игру.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Инсценировки. Конкурс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смекалистых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Конкурс: «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Очумелые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ручки». Конкурс-эстафета: «Кто быстрее забьёт гвоздь».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профессий (2ч.). Викторина.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Разминка. Конкурс «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Профсловарь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Конкурс болельщиков. Вопросы о профессиях.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профессиях.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(пилот), в (врач). Итог награждение лучших игроков.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Угадай профессию (2ч.). Занятие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профессии (2ч.). Занятие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уходят поезда (2ч.). Занятие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профессия (2ч). КВН.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друзья  - книги (2ч.). Беседа с элементами игры. Экскурсия в сельскую библиотеку.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Откуда сахар пришел (2ч.). Беседа.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Я (назвать профессии на все буквы алфавита).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«Турнир профессионалов» (2ч.). Конкурс-игра.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профессии нужны, все профессии важны (3ч.). Устный журнал.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Вводное слово: страница информационная (данные о профессиях).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(чтение стихов Д.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«Чем пахнут ремесла», Маяковский «Кем быть?»)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Стройка  (2ч.). Экскурсия.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слово. Инструктаж по ТБ. Выбор Знакомство со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строительными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«Трудовой десант» (1ч.). Практикум.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Уход за цветами (2ч.). Практика.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Кулинарный поединок (2ч.). Шоу-программа.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Итоги конкурса, награждения команд.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IV «Труд в почете любой, мир профессий большой»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дело мое - счастье в будущем (2ч.). Классный час, презентация.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дорогам идут машины (2ч.). Беседа-тренинг.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«Какой это знак». Ролевая игра - драматизация «Улица».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работы хороши (2ч.). Игра-конкурс.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тему. Стихи о профессиях. Дидактическая игра, расшифровка слова. Конку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профессии продавца (2 ч.). Занятие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 профессии библиотекаря (2ч.). Беседа с элементами игры.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в Городе Мастеров (2ч.). КВН.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издательства типографии (2ч.). Сюжетно-ролевая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специальностей работают над созданием газеты.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проходят вести (2ч.). Экскурсия на почту.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греч «далеко - пишу»). Виды связи, сотовая связь. Ролевая игра «Телефон».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Веселые мастерские (2ч.). Игра - состязание.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Путешествие в Город Мастеров (2ч.).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Самоделкин</w:t>
      </w:r>
      <w:proofErr w:type="spell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Железный Дровосек.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Строительные специальности (2ч.). Практикум.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«Время на раздумье не теряй, с нами вместе трудись и играй» (2ч.). Игровой вечер.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профессиями  прошлого (2ч.). Конкурс - праздник.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Знакомство с профессией плотника.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«Человек трудом прекрасен»  (2ч.). Игра-соревнование.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«Умеешь сам - научи  </w:t>
      </w:r>
      <w:proofErr w:type="gramStart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(2ч.). Практикум.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«Чей участок лучше?»  (2ч.). Практикум.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«Кулинарный поединок» (2ч.). Практикум.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I    «Играем в профессии»  </w:t>
      </w:r>
    </w:p>
    <w:p w:rsidR="00275BE8" w:rsidRPr="00A91E0A" w:rsidRDefault="00275BE8" w:rsidP="00275BE8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(33 часа)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 часа)</w:t>
      </w:r>
    </w:p>
    <w:tbl>
      <w:tblPr>
        <w:tblW w:w="825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3033"/>
        <w:gridCol w:w="890"/>
        <w:gridCol w:w="3564"/>
      </w:tblGrid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C71395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75BE8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C71395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75BE8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 проведения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игры-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</w:t>
            </w:r>
            <w:r w:rsidR="00C71395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«Кому, что нужно»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275BE8" w:rsidRPr="00A91E0A" w:rsidTr="00275BE8">
        <w:trPr>
          <w:trHeight w:val="842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строители»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</w:t>
            </w:r>
          </w:p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</w:t>
            </w:r>
            <w:r w:rsidR="00C71395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 ролевая игра</w:t>
            </w:r>
          </w:p>
        </w:tc>
      </w:tr>
      <w:tr w:rsidR="00275BE8" w:rsidRPr="00A91E0A" w:rsidTr="00275BE8">
        <w:trPr>
          <w:trHeight w:val="662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идем в магазин»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«Аптека»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 ролевая игра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 ролевая игра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Видеознакомство,  игровой час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 «Дядя Степа»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беседы, викторины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21-22-23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Степа-милиционер»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  видеоурок,  встреча  с работником полиции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В.Маяковский «Кем быть?»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беседа, обсуждение «Кем я хотел бы быть?»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«Доктор Айболит»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Игра-демонстрация, викторина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цветами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повар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видеоурок, викторина</w:t>
            </w:r>
          </w:p>
        </w:tc>
      </w:tr>
      <w:tr w:rsidR="00275BE8" w:rsidRPr="00A91E0A" w:rsidTr="00275BE8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«Поварята»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C71395" w:rsidRPr="00A91E0A" w:rsidRDefault="00C71395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II   «Путешествие в мир профессий»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3694"/>
        <w:gridCol w:w="843"/>
        <w:gridCol w:w="2767"/>
      </w:tblGrid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C71395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Т</w:t>
            </w:r>
            <w:r w:rsidR="00275BE8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75BE8" w:rsidRPr="00A91E0A" w:rsidTr="00275BE8">
        <w:trPr>
          <w:trHeight w:val="526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 дома»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«Дачный домик»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9-10-11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«Профессия «Врач»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игры, приглашение врача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«Айболит»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игры, просмотр мультфильма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нас лечит»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 пункт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доктор Айболит»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игра, просмотр мультфильма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20-21-22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«Парикмахерская»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«Чем пахнут ремесла»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текстами, инсценировка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«Строитель»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поединок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31-32-33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кондитерский цех «Кузбасс» </w:t>
            </w:r>
            <w:proofErr w:type="gramStart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Прокопьевска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Мастер-классы.</w:t>
            </w:r>
          </w:p>
        </w:tc>
      </w:tr>
      <w:tr w:rsidR="00275BE8" w:rsidRPr="00A91E0A" w:rsidTr="00275BE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 III « У меня растут года…»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3161"/>
        <w:gridCol w:w="995"/>
        <w:gridCol w:w="3238"/>
      </w:tblGrid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профессия»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программы, проект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мастерок, у кого молоток»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  игры, конкурс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«Истоки трудолюбия»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час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«Домашний помощник»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игра-конкурс,  сочинение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профессии»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Викторина,  ролевая игра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профессии»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  игры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  игры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уходят поезда»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  игры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КВН,  проект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друзья-книги»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 сельскую  библиотеку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«Откуда сахар пришел»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  беседа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«Турнир профессионалов»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конкурс-игра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24-25-26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</w:t>
            </w:r>
            <w:proofErr w:type="gramStart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  конструирование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 Трудовой десант»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«Уход за цветами»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275BE8" w:rsidRPr="00A91E0A" w:rsidTr="00275BE8"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шоу-программ,  проект</w:t>
            </w:r>
          </w:p>
        </w:tc>
      </w:tr>
    </w:tbl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IV «Труд в почете любой, мир профессий большой»</w:t>
      </w:r>
    </w:p>
    <w:p w:rsidR="00275BE8" w:rsidRPr="00A91E0A" w:rsidRDefault="00275BE8" w:rsidP="00275B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:rsidR="00275BE8" w:rsidRPr="00A91E0A" w:rsidRDefault="00275BE8" w:rsidP="0027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3163"/>
        <w:gridCol w:w="1128"/>
        <w:gridCol w:w="2950"/>
      </w:tblGrid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C71395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75BE8"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«Любое дело - моё счастье в будущем»</w:t>
            </w:r>
          </w:p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час, презентация, работа в группах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дорогам идут машины»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- тренинг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  профессии продавца»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беседа-тренинг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профессии библиотекаря»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в городе Мастеров»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 в типографию,  ролевая игра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приходят вести»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мастерские»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состязание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Город Мастеров»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 - игра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«Строительные специальности»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защита проекта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вечер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Конкурс-праздник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трудом красен»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«Успеешь сам - научи </w:t>
            </w:r>
            <w:proofErr w:type="gramStart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«Чей участок лучше»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275BE8" w:rsidRPr="00A91E0A" w:rsidTr="00275BE8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BE8" w:rsidRPr="00A91E0A" w:rsidRDefault="00275BE8" w:rsidP="00275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5BE8" w:rsidRPr="00A91E0A" w:rsidRDefault="00275BE8" w:rsidP="00275B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EEB" w:rsidRPr="00A91E0A" w:rsidRDefault="00FB3EEB">
      <w:pPr>
        <w:rPr>
          <w:rFonts w:ascii="Times New Roman" w:hAnsi="Times New Roman" w:cs="Times New Roman"/>
          <w:sz w:val="24"/>
          <w:szCs w:val="24"/>
        </w:rPr>
      </w:pPr>
    </w:p>
    <w:sectPr w:rsidR="00FB3EEB" w:rsidRPr="00A91E0A" w:rsidSect="00FB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47EF"/>
    <w:multiLevelType w:val="multilevel"/>
    <w:tmpl w:val="1E4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275BE8"/>
    <w:rsid w:val="00273AD0"/>
    <w:rsid w:val="00275BE8"/>
    <w:rsid w:val="002C571A"/>
    <w:rsid w:val="005D1436"/>
    <w:rsid w:val="005E4FAC"/>
    <w:rsid w:val="008D3753"/>
    <w:rsid w:val="00A74D87"/>
    <w:rsid w:val="00A91E0A"/>
    <w:rsid w:val="00C71395"/>
    <w:rsid w:val="00CB67F8"/>
    <w:rsid w:val="00FB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275BE8"/>
  </w:style>
  <w:style w:type="paragraph" w:customStyle="1" w:styleId="c32">
    <w:name w:val="c32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BE8"/>
  </w:style>
  <w:style w:type="character" w:customStyle="1" w:styleId="c16">
    <w:name w:val="c16"/>
    <w:basedOn w:val="a0"/>
    <w:rsid w:val="00275BE8"/>
  </w:style>
  <w:style w:type="paragraph" w:customStyle="1" w:styleId="c70">
    <w:name w:val="c70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75BE8"/>
  </w:style>
  <w:style w:type="character" w:customStyle="1" w:styleId="c21">
    <w:name w:val="c21"/>
    <w:basedOn w:val="a0"/>
    <w:rsid w:val="00275BE8"/>
  </w:style>
  <w:style w:type="paragraph" w:customStyle="1" w:styleId="c17">
    <w:name w:val="c17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5BE8"/>
  </w:style>
  <w:style w:type="paragraph" w:customStyle="1" w:styleId="c26">
    <w:name w:val="c26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5BE8"/>
  </w:style>
  <w:style w:type="paragraph" w:customStyle="1" w:styleId="c56">
    <w:name w:val="c56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75BE8"/>
  </w:style>
  <w:style w:type="paragraph" w:customStyle="1" w:styleId="c46">
    <w:name w:val="c46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275BE8"/>
  </w:style>
  <w:style w:type="paragraph" w:customStyle="1" w:styleId="c9">
    <w:name w:val="c9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5BE8"/>
  </w:style>
  <w:style w:type="paragraph" w:customStyle="1" w:styleId="c0">
    <w:name w:val="c0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5BE8"/>
  </w:style>
  <w:style w:type="character" w:customStyle="1" w:styleId="c8">
    <w:name w:val="c8"/>
    <w:basedOn w:val="a0"/>
    <w:rsid w:val="00275BE8"/>
  </w:style>
  <w:style w:type="character" w:customStyle="1" w:styleId="c18">
    <w:name w:val="c18"/>
    <w:basedOn w:val="a0"/>
    <w:rsid w:val="00275BE8"/>
  </w:style>
  <w:style w:type="character" w:customStyle="1" w:styleId="c35">
    <w:name w:val="c35"/>
    <w:basedOn w:val="a0"/>
    <w:rsid w:val="00275BE8"/>
  </w:style>
  <w:style w:type="character" w:customStyle="1" w:styleId="c2">
    <w:name w:val="c2"/>
    <w:basedOn w:val="a0"/>
    <w:rsid w:val="00275BE8"/>
  </w:style>
  <w:style w:type="paragraph" w:customStyle="1" w:styleId="c55">
    <w:name w:val="c55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75BE8"/>
  </w:style>
  <w:style w:type="character" w:customStyle="1" w:styleId="c39">
    <w:name w:val="c39"/>
    <w:basedOn w:val="a0"/>
    <w:rsid w:val="00275BE8"/>
  </w:style>
  <w:style w:type="character" w:customStyle="1" w:styleId="c31">
    <w:name w:val="c31"/>
    <w:basedOn w:val="a0"/>
    <w:rsid w:val="00275BE8"/>
  </w:style>
  <w:style w:type="character" w:customStyle="1" w:styleId="c37">
    <w:name w:val="c37"/>
    <w:basedOn w:val="a0"/>
    <w:rsid w:val="00275BE8"/>
  </w:style>
  <w:style w:type="character" w:customStyle="1" w:styleId="c40">
    <w:name w:val="c40"/>
    <w:basedOn w:val="a0"/>
    <w:rsid w:val="00275BE8"/>
  </w:style>
  <w:style w:type="paragraph" w:customStyle="1" w:styleId="c3">
    <w:name w:val="c3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7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D3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7226</Words>
  <Characters>41190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dcterms:created xsi:type="dcterms:W3CDTF">2024-01-22T13:26:00Z</dcterms:created>
  <dcterms:modified xsi:type="dcterms:W3CDTF">2024-01-22T13:26:00Z</dcterms:modified>
</cp:coreProperties>
</file>