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CE" w:rsidRPr="00395D38" w:rsidRDefault="002A3DCE" w:rsidP="002A3DCE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Бубнова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Евгения Сергеевна</w:t>
      </w:r>
    </w:p>
    <w:p w:rsidR="002A3DCE" w:rsidRPr="00395D38" w:rsidRDefault="002A3DCE" w:rsidP="002A3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Воспитатель 1-й категории</w:t>
      </w:r>
    </w:p>
    <w:p w:rsidR="002A3DCE" w:rsidRPr="00395D38" w:rsidRDefault="002A3DCE" w:rsidP="002A3D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«Детский сад № 7»</w:t>
      </w:r>
    </w:p>
    <w:p w:rsidR="002A3DCE" w:rsidRPr="00395D38" w:rsidRDefault="002A3DCE" w:rsidP="002A3DCE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A3DCE" w:rsidRPr="00395D38" w:rsidRDefault="002A3DCE" w:rsidP="002A3DCE">
      <w:pPr>
        <w:shd w:val="clear" w:color="auto" w:fill="FFFFFF"/>
        <w:spacing w:after="0" w:line="360" w:lineRule="auto"/>
        <w:ind w:lef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9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Статья: «Развитие речи детей старшего дошкольного возраста посредством малых фольклорных жанров»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A3DCE" w:rsidRPr="00395D38" w:rsidRDefault="002A3DCE" w:rsidP="002A3DCE">
      <w:pPr>
        <w:shd w:val="clear" w:color="auto" w:fill="FFFFFF"/>
        <w:spacing w:after="0" w:line="360" w:lineRule="auto"/>
        <w:ind w:left="-710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«Важнейшим средством воздействия на ребенка, облагораживающим его чувства, душу, мысли, переживания являются красота и величие, сила и выразительность родного слова».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                         В.А. Сухомлинский</w:t>
      </w:r>
      <w:r w:rsidRPr="00395D3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ребенка – один из важнейших показателей его гармоничного развития. Качеством использования навыков владения языком и определяется эффективность общения.</w:t>
      </w:r>
      <w:r w:rsidRPr="00395D3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 большинстве случаев, имеют не отдельное нарушение структурного компонента речи, например звукопроизношения, а комплексное отставание речевых компонентов: 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произношения, словарного запаса, способностей к фразовому и связному устному отражению мыслей. 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развития речи в раннем детстве отражены в работах М.И. Лисиной, А.А. Леонтьева, С.Л. Рубинштейна, Д.Б.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авторов.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развития речи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существенных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 педагогики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разработке этой методики, проводившейся в течение многих десятилетий, принимали участие известные ученые и практические работники - педагоги, методисты: Е.И. Тихеева, Н.М.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Щелованов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П.М.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Аксарина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Н.Ф.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Ладыгина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Е.К. Каверина, Г.Л.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Розенгарт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-Пупко, Г.М.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 Петрова, Н.С. Карпинская и др.</w:t>
      </w:r>
    </w:p>
    <w:p w:rsidR="002A3DCE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первых лет жизни в развитии речи ребенка происходят громадные сдвиги. Они определяются быстрыми темпами общего развития и усвоения различных сторон родного языка. 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Исследователи отмечают, что ребенок усваивает родной язык, прежде всего, подражая разговорной речи окружающих (Р.Е. Левина,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Е.И.Тихеева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А.П. Усова, Д.Б.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К сожалению, родители в наше время из-за сложных социальных условий, в силу занятости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забывают об этом и процесс развития речи своего ребенка пускают на самотек.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этого, произведения народного творчества (колыбельные песни,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практически не используются даже в младшем возрасте.</w:t>
      </w:r>
    </w:p>
    <w:p w:rsidR="002A3DCE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Гармоничному развитию личности ребенка способствует активное 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фольклорных жанров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К.Д. Ушинского, средства устного народного творчества должны активнее внедряться в процесс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и воспитания детей дошкольного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Известно, что народное искусство особенно доступно восприятию ребенка, что обусловл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простотой формы и образов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 применения фольклора в обучении и воспитании детей занимались А.П.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Илькова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 Кузьмина, Н.И. Политова, А.В. Соболева и др. Л.И. Павловой сформулированы некоторые принципы и методы работы с детьми раннего возраста. Методика знакомства детей младшего дошкольного возраста с фольклорным материалом описана М.Ю. Новицкой.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специфика малых фольклорных форм рассматриваются в работах А.П. </w:t>
      </w:r>
      <w:proofErr w:type="spellStart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Илькова</w:t>
      </w:r>
      <w:proofErr w:type="spellEnd"/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Б.Н. Путилова, В.П. Аники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DCE" w:rsidRPr="00395D38" w:rsidRDefault="002A3DCE" w:rsidP="002A3DCE">
      <w:pPr>
        <w:shd w:val="clear" w:color="auto" w:fill="FFFFFF"/>
        <w:spacing w:after="0" w:line="360" w:lineRule="auto"/>
        <w:ind w:left="-710"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фольклор называют также народной дидактикой. Он настолько разнообразен и выразителен, что позволяет воспитателю быстро найти эмоциональный контакт с ребенком и построить свою работу по преодолению отклонений в развитии речи на ярком и интересном для ребенка материале. Простота и лаконичность народного фольклора помогает простыми коррекционными средствами реша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сложные задачи преодоления ЗР</w:t>
      </w:r>
      <w:r w:rsidRPr="003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Малые фольклорные формы созданы на материале, который хорошо известен детям раннего возраста, близок их пониманию, конкретен. Он легко запоминается и способствует развитию воображения, мышления, эмоционально-в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олевой сферы ребенка и речи.</w:t>
      </w:r>
    </w:p>
    <w:p w:rsidR="002A3DCE" w:rsidRPr="002A3DCE" w:rsidRDefault="002A3DCE" w:rsidP="002A3D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СПИСОК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ИСПОЛЬЗОВАННЫХ ИСТОЧНИКОВ</w:t>
      </w:r>
    </w:p>
    <w:p w:rsidR="002A3DCE" w:rsidRPr="002A3DCE" w:rsidRDefault="002A3DCE" w:rsidP="002A3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        Ожегов С.И. Словарь русского языка: 51533 слова /Под редакцией Обнорского С.П., - </w:t>
      </w:r>
      <w:proofErr w:type="gramStart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Государственное</w:t>
      </w:r>
      <w:proofErr w:type="gramEnd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издатеьство</w:t>
      </w:r>
      <w:proofErr w:type="spellEnd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иностранных и национальных словарей. – Москва: 1953. – 848 с.</w:t>
      </w:r>
    </w:p>
    <w:p w:rsidR="002A3DCE" w:rsidRPr="002A3DCE" w:rsidRDefault="002A3DCE" w:rsidP="002A3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       Миронова Н.  Кто такие «гуленьки»?//Дошкольное воспитание. -  2005. - № 11. – С.108-114.</w:t>
      </w:r>
    </w:p>
    <w:p w:rsidR="002A3DCE" w:rsidRPr="002A3DCE" w:rsidRDefault="002A3DCE" w:rsidP="002A3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       Родничок. Книга для чтения детям 4 – 5 лет. – Тула: изд-во «</w:t>
      </w:r>
      <w:proofErr w:type="spellStart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Арктоус</w:t>
      </w:r>
      <w:proofErr w:type="spellEnd"/>
      <w:r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1994. – 207 с., ил.</w:t>
      </w:r>
    </w:p>
    <w:p w:rsid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       Русский фольклор</w:t>
      </w:r>
      <w:proofErr w:type="gramStart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/С</w:t>
      </w:r>
      <w:proofErr w:type="gramEnd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ост. и примеч.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В.Аникина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– Москва: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</w:t>
      </w:r>
      <w:proofErr w:type="gramStart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.л</w:t>
      </w:r>
      <w:proofErr w:type="gramEnd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 1986. – 367 с.</w:t>
      </w:r>
    </w:p>
    <w:p w:rsidR="002A3DCE" w:rsidRP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     </w:t>
      </w:r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Русские народные пословицы, поговорки, загадки, детский фольклор. Аникин В.П. –</w:t>
      </w:r>
      <w:r w:rsidR="002A3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, 1957, 237 с.</w:t>
      </w:r>
    </w:p>
    <w:p w:rsidR="002A3DCE" w:rsidRP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   </w:t>
      </w:r>
      <w:r w:rsid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2A3DCE" w:rsidRP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Афанасьев А.Н. « Сказания, легенды и притчи». Полная иллюстрированная энциклопедия. – Москва ЭКСМО 2005. -254 с.</w:t>
      </w:r>
    </w:p>
    <w:p w:rsidR="002A3DCE" w:rsidRP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2A3D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    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 А.М. Методика развития речи детей. </w:t>
      </w:r>
      <w:proofErr w:type="gram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.: Просвещение, 1981, 255 с.</w:t>
      </w:r>
    </w:p>
    <w:p w:rsidR="002A3DCE" w:rsidRP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A3DCE">
        <w:rPr>
          <w:rFonts w:ascii="Times New Roman" w:hAnsi="Times New Roman" w:cs="Times New Roman"/>
          <w:sz w:val="28"/>
          <w:szCs w:val="28"/>
          <w:lang w:eastAsia="ru-RU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Загрутдинова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 Н. Использование малых фольклорных форм //  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. воспитание.-1991.-№9, 22 с.</w:t>
      </w:r>
    </w:p>
    <w:p w:rsidR="002A3DCE" w:rsidRPr="002A3DCE" w:rsidRDefault="00B12EDE" w:rsidP="002A3DC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0510B">
        <w:rPr>
          <w:rFonts w:ascii="Times New Roman" w:hAnsi="Times New Roman" w:cs="Times New Roman"/>
          <w:sz w:val="28"/>
          <w:szCs w:val="28"/>
          <w:lang w:eastAsia="ru-RU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Тарасова Т. Мальчик – пальчик, где ты был? (о роли игр – забав в жизни дошкольника) //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. воспитание.-1995.-№12, 62 с.</w:t>
      </w:r>
    </w:p>
    <w:p w:rsidR="002A3DCE" w:rsidRPr="002A3DCE" w:rsidRDefault="0080510B" w:rsidP="002A3DC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2EDE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</w:t>
      </w:r>
      <w:proofErr w:type="spell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 xml:space="preserve"> Д.Б. Детская психология: развитие от рождения до семи лет.   </w:t>
      </w:r>
      <w:proofErr w:type="gramStart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2A3DCE" w:rsidRPr="002A3DCE">
        <w:rPr>
          <w:rFonts w:ascii="Times New Roman" w:hAnsi="Times New Roman" w:cs="Times New Roman"/>
          <w:sz w:val="28"/>
          <w:szCs w:val="28"/>
          <w:lang w:eastAsia="ru-RU"/>
        </w:rPr>
        <w:t>.: Просвещение, 1960, 384 с.</w:t>
      </w:r>
      <w:bookmarkStart w:id="0" w:name="_GoBack"/>
      <w:bookmarkEnd w:id="0"/>
    </w:p>
    <w:sectPr w:rsidR="002A3DCE" w:rsidRPr="002A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3BA"/>
    <w:multiLevelType w:val="multilevel"/>
    <w:tmpl w:val="CDAE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CE"/>
    <w:rsid w:val="002A3DCE"/>
    <w:rsid w:val="0080510B"/>
    <w:rsid w:val="00B12EDE"/>
    <w:rsid w:val="00C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2024-01-13T16:05:00Z</dcterms:created>
  <dcterms:modified xsi:type="dcterms:W3CDTF">2024-01-13T16:17:00Z</dcterms:modified>
</cp:coreProperties>
</file>