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A2" w:rsidRDefault="00F672A2" w:rsidP="005C55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5589">
        <w:rPr>
          <w:rFonts w:ascii="Times New Roman" w:hAnsi="Times New Roman" w:cs="Times New Roman"/>
          <w:sz w:val="28"/>
          <w:szCs w:val="28"/>
        </w:rPr>
        <w:t>РОЛЬ ДЕМОНСТРАЦИОННОГО ЭКЗАМЕНА В СТАНОВЛЕНИИ МОЛОДОГО СПЕЦИАЛИСТА</w:t>
      </w:r>
    </w:p>
    <w:bookmarkEnd w:id="0"/>
    <w:p w:rsidR="005C5589" w:rsidRPr="005C5589" w:rsidRDefault="005C5589" w:rsidP="005C55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589" w:rsidRPr="005C5589" w:rsidRDefault="00F672A2" w:rsidP="005C55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C5589">
        <w:rPr>
          <w:rFonts w:ascii="Times New Roman" w:hAnsi="Times New Roman" w:cs="Times New Roman"/>
          <w:sz w:val="28"/>
          <w:szCs w:val="28"/>
        </w:rPr>
        <w:t xml:space="preserve"> </w:t>
      </w:r>
      <w:r w:rsidR="005C5589" w:rsidRPr="005C55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Н.А. Переверзева, старший мастер</w:t>
      </w:r>
    </w:p>
    <w:p w:rsidR="005C5589" w:rsidRPr="005C5589" w:rsidRDefault="005C5589" w:rsidP="005C5589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C55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ОГАПОУ «Яковлевский политехнический техникум»</w:t>
      </w:r>
    </w:p>
    <w:p w:rsidR="00F672A2" w:rsidRPr="005C5589" w:rsidRDefault="00F672A2" w:rsidP="005C5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Профессиональное образование в современном мире является основой системы подготовки кадров для всех видов производственной деятельности. Среднее профессиональное образование (далее – СПО) располагает огромным педагогическим и материально-техническим потенциалом. Формирование компетентностного подхода в обучении требует большей эффективности использования этого потенциала, и способствует усилению значимости среднего профессионального образования в сфере подготовки кадров.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 xml:space="preserve">Новые подходы к подготовке высококвалифицированных специалистов диктуют изменения в структуре и содержании среднего профессионального образования. Сегодня система среднего профессионального образования в России перешла на новый этап развития: удовлетворение потребностей студентов и стимулирование их успешности. </w:t>
      </w:r>
      <w:r w:rsidR="005C5589" w:rsidRPr="003257B6">
        <w:rPr>
          <w:rFonts w:ascii="Times New Roman" w:hAnsi="Times New Roman" w:cs="Times New Roman"/>
          <w:sz w:val="28"/>
          <w:szCs w:val="28"/>
        </w:rPr>
        <w:t>Техникум</w:t>
      </w:r>
      <w:r w:rsidRPr="003257B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C5589" w:rsidRPr="003257B6">
        <w:rPr>
          <w:rFonts w:ascii="Times New Roman" w:hAnsi="Times New Roman" w:cs="Times New Roman"/>
          <w:sz w:val="28"/>
          <w:szCs w:val="28"/>
        </w:rPr>
        <w:t>организация</w:t>
      </w:r>
      <w:r w:rsidRPr="003257B6">
        <w:rPr>
          <w:rFonts w:ascii="Times New Roman" w:hAnsi="Times New Roman" w:cs="Times New Roman"/>
          <w:sz w:val="28"/>
          <w:szCs w:val="28"/>
        </w:rPr>
        <w:t xml:space="preserve"> с четкими целями и задачами, современной образовательной средой и организационными структурами поддержки, гибкими учебными планами и независимой системой оценки студентов.</w:t>
      </w:r>
    </w:p>
    <w:p w:rsidR="005C5589" w:rsidRPr="003257B6" w:rsidRDefault="005C5589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 xml:space="preserve"> Проведение демонстрационный экзамена, как формы государственной итоговой аттестации, предусматривает: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- моделирование реальных производственных условий для демонстрации выпускниками профессиональных умений и навыков;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- независимую экспертную оценку выполнения заданий демонстрационного экзамена, в том числе экспертами из числа представителей предприятий;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- определение уровня знаний, умений и навыков выпускников в соответствии с требованиями стандартов.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Демонстрационный экзамен может стать инновационной формой получения профессионального образования при условии</w:t>
      </w:r>
      <w:r w:rsidR="005C5589" w:rsidRPr="003257B6">
        <w:rPr>
          <w:rFonts w:ascii="Times New Roman" w:hAnsi="Times New Roman" w:cs="Times New Roman"/>
          <w:sz w:val="28"/>
          <w:szCs w:val="28"/>
        </w:rPr>
        <w:t xml:space="preserve">: </w:t>
      </w:r>
      <w:r w:rsidRPr="003257B6">
        <w:rPr>
          <w:rFonts w:ascii="Times New Roman" w:hAnsi="Times New Roman" w:cs="Times New Roman"/>
          <w:sz w:val="28"/>
          <w:szCs w:val="28"/>
        </w:rPr>
        <w:t>взаимовыгодного сотрудничества компаний и образовательных учреждений; уточнения и согласования требований к квалификации (профессиональный стандарт как локальный документ, общие и проф</w:t>
      </w:r>
      <w:r w:rsidR="005C5589" w:rsidRPr="003257B6">
        <w:rPr>
          <w:rFonts w:ascii="Times New Roman" w:hAnsi="Times New Roman" w:cs="Times New Roman"/>
          <w:sz w:val="28"/>
          <w:szCs w:val="28"/>
        </w:rPr>
        <w:t xml:space="preserve">ессиональные компетенции ФГОС); </w:t>
      </w:r>
      <w:r w:rsidRPr="003257B6">
        <w:rPr>
          <w:rFonts w:ascii="Times New Roman" w:hAnsi="Times New Roman" w:cs="Times New Roman"/>
          <w:sz w:val="28"/>
          <w:szCs w:val="28"/>
        </w:rPr>
        <w:t>организации обучающего процесса подготовки и проведения демонстрационного экзамена для оценивания и подтверждения квалификации</w:t>
      </w:r>
      <w:r w:rsidR="005C5589" w:rsidRPr="003257B6">
        <w:rPr>
          <w:rFonts w:ascii="Times New Roman" w:hAnsi="Times New Roman" w:cs="Times New Roman"/>
          <w:sz w:val="28"/>
          <w:szCs w:val="28"/>
        </w:rPr>
        <w:t xml:space="preserve"> </w:t>
      </w:r>
      <w:r w:rsidRPr="003257B6">
        <w:rPr>
          <w:rFonts w:ascii="Times New Roman" w:hAnsi="Times New Roman" w:cs="Times New Roman"/>
          <w:sz w:val="28"/>
          <w:szCs w:val="28"/>
        </w:rPr>
        <w:t xml:space="preserve">кадров; подготовки наставников </w:t>
      </w:r>
      <w:r w:rsidR="005C5589" w:rsidRPr="003257B6">
        <w:rPr>
          <w:rFonts w:ascii="Times New Roman" w:hAnsi="Times New Roman" w:cs="Times New Roman"/>
          <w:sz w:val="28"/>
          <w:szCs w:val="28"/>
        </w:rPr>
        <w:t>предприятий</w:t>
      </w:r>
      <w:r w:rsidRPr="003257B6">
        <w:rPr>
          <w:rFonts w:ascii="Times New Roman" w:hAnsi="Times New Roman" w:cs="Times New Roman"/>
          <w:sz w:val="28"/>
          <w:szCs w:val="28"/>
        </w:rPr>
        <w:t>, членов оценочной комиссии и администраторов демонстрационного экзамена.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lastRenderedPageBreak/>
        <w:t>Демонстрационный экзамен повышает мотивацию обучающихся и работников, так как меняются подходы в организации обучения, осуществляется переход к самостоятельному обучению на рабочем месте при сопровождении квалифицированных преподавателей и ведущих специалистов предприятий. Сотрудничество с организациями поможет образовательным организациям уточнить требования к результатам обучения, перечисленным в федеральных государственных образовательных стандартах, обновить образовательные программы для организации процесса обучения и производственной практики на базе организаций.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Полученный опыт можно активно использовать при корректировке программ обучения обучающихся и приблизить профессиональное образование к требованиям современного производственного процесса.</w:t>
      </w:r>
    </w:p>
    <w:p w:rsidR="005C5589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 xml:space="preserve">Для проведения демонстрационного экзамена </w:t>
      </w:r>
      <w:r w:rsidR="003257B6" w:rsidRPr="003257B6">
        <w:rPr>
          <w:rFonts w:ascii="Times New Roman" w:hAnsi="Times New Roman" w:cs="Times New Roman"/>
          <w:sz w:val="28"/>
          <w:szCs w:val="28"/>
        </w:rPr>
        <w:t>требуются специализированные</w:t>
      </w:r>
      <w:r w:rsidRPr="003257B6">
        <w:rPr>
          <w:rFonts w:ascii="Times New Roman" w:hAnsi="Times New Roman" w:cs="Times New Roman"/>
          <w:sz w:val="28"/>
          <w:szCs w:val="28"/>
        </w:rPr>
        <w:t xml:space="preserve"> площадки, оснащённые современным технологическим оборудованием. </w:t>
      </w:r>
      <w:r w:rsidR="005C5589" w:rsidRPr="003257B6">
        <w:rPr>
          <w:rFonts w:ascii="Times New Roman" w:hAnsi="Times New Roman" w:cs="Times New Roman"/>
          <w:sz w:val="28"/>
          <w:szCs w:val="28"/>
        </w:rPr>
        <w:t xml:space="preserve">Введение демонстрационного экзамена в ГИА по программам СПО инициировало скачек активности в сфере профессионального образования. Образовательные </w:t>
      </w:r>
      <w:r w:rsidR="003257B6" w:rsidRPr="003257B6">
        <w:rPr>
          <w:rFonts w:ascii="Times New Roman" w:hAnsi="Times New Roman" w:cs="Times New Roman"/>
          <w:sz w:val="28"/>
          <w:szCs w:val="28"/>
        </w:rPr>
        <w:t>организации получили</w:t>
      </w:r>
      <w:r w:rsidR="005C5589" w:rsidRPr="003257B6">
        <w:rPr>
          <w:rFonts w:ascii="Times New Roman" w:hAnsi="Times New Roman" w:cs="Times New Roman"/>
          <w:sz w:val="28"/>
          <w:szCs w:val="28"/>
        </w:rPr>
        <w:t xml:space="preserve"> стимул оснастить лаборатории современным оборудованием, что будет способствовать повышению качества подготовки кадров. Демонстрационный экзамен существенно стимулирует образовательные организации на поиск новых образовательных технологий и методик обучения.</w:t>
      </w:r>
    </w:p>
    <w:p w:rsidR="00F672A2" w:rsidRPr="003257B6" w:rsidRDefault="00F672A2" w:rsidP="005C558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Внедрение демонстрационного экзамена в качестве итоговой государственной аттестации стан</w:t>
      </w:r>
      <w:r w:rsidR="005C5589" w:rsidRPr="003257B6">
        <w:rPr>
          <w:rFonts w:ascii="Times New Roman" w:hAnsi="Times New Roman" w:cs="Times New Roman"/>
          <w:sz w:val="28"/>
          <w:szCs w:val="28"/>
        </w:rPr>
        <w:t>овится</w:t>
      </w:r>
      <w:r w:rsidRPr="003257B6">
        <w:rPr>
          <w:rFonts w:ascii="Times New Roman" w:hAnsi="Times New Roman" w:cs="Times New Roman"/>
          <w:sz w:val="28"/>
          <w:szCs w:val="28"/>
        </w:rPr>
        <w:t xml:space="preserve"> несомненным конкурентным преимуществом выпускников техникума, что позволит находить потенциальных работодателей еще в процессе обучения в техникуме. Для образовательного учреждения внедрение демонстрационного экзамена позволит участвовать в рейтинге образовательных организаций по качеству подготовки кадров.</w:t>
      </w:r>
    </w:p>
    <w:p w:rsidR="003257B6" w:rsidRDefault="003257B6" w:rsidP="003257B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72A2" w:rsidRDefault="00F672A2" w:rsidP="003257B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3257B6" w:rsidRPr="003257B6" w:rsidRDefault="003257B6" w:rsidP="003257B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72A2" w:rsidRPr="003257B6" w:rsidRDefault="003257B6" w:rsidP="003257B6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72A2" w:rsidRPr="003257B6">
        <w:rPr>
          <w:rFonts w:ascii="Times New Roman" w:hAnsi="Times New Roman" w:cs="Times New Roman"/>
          <w:sz w:val="28"/>
          <w:szCs w:val="28"/>
        </w:rPr>
        <w:t>Сборник рабочих материалов проекта 2012 года. Финско-российский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2A2" w:rsidRPr="003257B6">
        <w:rPr>
          <w:rFonts w:ascii="Times New Roman" w:hAnsi="Times New Roman" w:cs="Times New Roman"/>
          <w:sz w:val="28"/>
          <w:szCs w:val="28"/>
        </w:rPr>
        <w:t>«ВАЛО: Вклад в развитие современной системы квалификаций 2011 – 2014 гг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72A2" w:rsidRPr="003257B6">
        <w:rPr>
          <w:rFonts w:ascii="Times New Roman" w:hAnsi="Times New Roman" w:cs="Times New Roman"/>
          <w:sz w:val="28"/>
          <w:szCs w:val="28"/>
        </w:rPr>
        <w:t xml:space="preserve">», Санкт- Петербург,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" w:history="1">
        <w:r w:rsidRPr="004B6029">
          <w:rPr>
            <w:rStyle w:val="a6"/>
            <w:rFonts w:ascii="Times New Roman" w:hAnsi="Times New Roman" w:cs="Times New Roman"/>
            <w:sz w:val="28"/>
            <w:szCs w:val="28"/>
          </w:rPr>
          <w:t>http://valo.nwaip.ru/doc/materiayi/publikacii/sbornik.pdf</w:t>
        </w:r>
      </w:hyperlink>
    </w:p>
    <w:p w:rsidR="00F672A2" w:rsidRPr="003257B6" w:rsidRDefault="00F672A2" w:rsidP="003257B6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3257B6">
        <w:rPr>
          <w:rFonts w:ascii="Times New Roman" w:hAnsi="Times New Roman" w:cs="Times New Roman"/>
          <w:sz w:val="28"/>
          <w:szCs w:val="28"/>
        </w:rPr>
        <w:t>https://worldskills.ru/nashi-proektyi/demonstraczionnyij-ekzamen/obshhaya- informacziya.html</w:t>
      </w:r>
    </w:p>
    <w:p w:rsidR="00F672A2" w:rsidRPr="003257B6" w:rsidRDefault="003257B6" w:rsidP="003257B6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72A2" w:rsidRPr="003257B6">
        <w:rPr>
          <w:rFonts w:ascii="Times New Roman" w:hAnsi="Times New Roman" w:cs="Times New Roman"/>
          <w:sz w:val="28"/>
          <w:szCs w:val="28"/>
        </w:rPr>
        <w:t>Приказ Минтруда России от 02.11. 2015 № 831 «Об утверждении списка 50 наиболее востребованных на рынке труда, новых и перспективных профессий, требующих среднего профессионального образования» [Электронный ресурс] // Министерство труда и социальной защиты Российской Федерации.</w:t>
      </w:r>
    </w:p>
    <w:p w:rsidR="00F672A2" w:rsidRPr="003257B6" w:rsidRDefault="003257B6" w:rsidP="003257B6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72A2" w:rsidRPr="003257B6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14.06.2013 № 464 (ред. от 15.12.2014) «Об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 w:rsidR="00F672A2" w:rsidRPr="003257B6">
        <w:rPr>
          <w:rFonts w:ascii="Times New Roman" w:hAnsi="Times New Roman" w:cs="Times New Roman"/>
          <w:sz w:val="28"/>
          <w:szCs w:val="28"/>
        </w:rPr>
        <w:lastRenderedPageBreak/>
        <w:t>образования» (Зарегистрировано в Минюсте России 30.07.2013 № 29200) [Электронный ресурс] // Московский</w:t>
      </w:r>
      <w:r w:rsidR="00F672A2" w:rsidRPr="003257B6">
        <w:rPr>
          <w:rFonts w:ascii="Times New Roman" w:hAnsi="Times New Roman" w:cs="Times New Roman"/>
          <w:sz w:val="28"/>
          <w:szCs w:val="28"/>
        </w:rPr>
        <w:tab/>
        <w:t>центр</w:t>
      </w:r>
      <w:r w:rsidR="00F672A2" w:rsidRPr="003257B6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="00F672A2" w:rsidRPr="003257B6">
        <w:rPr>
          <w:rFonts w:ascii="Times New Roman" w:hAnsi="Times New Roman" w:cs="Times New Roman"/>
          <w:sz w:val="28"/>
          <w:szCs w:val="28"/>
        </w:rPr>
        <w:tab/>
        <w:t>права.</w:t>
      </w:r>
      <w:r w:rsidR="00F672A2" w:rsidRPr="003257B6">
        <w:rPr>
          <w:rFonts w:ascii="Times New Roman" w:hAnsi="Times New Roman" w:cs="Times New Roman"/>
          <w:sz w:val="28"/>
          <w:szCs w:val="28"/>
        </w:rPr>
        <w:tab/>
        <w:t xml:space="preserve">URL: </w:t>
      </w:r>
      <w:hyperlink r:id="rId6">
        <w:r w:rsidR="00F672A2" w:rsidRPr="003257B6">
          <w:rPr>
            <w:rStyle w:val="a6"/>
            <w:rFonts w:ascii="Times New Roman" w:hAnsi="Times New Roman" w:cs="Times New Roman"/>
            <w:sz w:val="28"/>
            <w:szCs w:val="28"/>
          </w:rPr>
          <w:t>http://mcop.dogm.mos.ru/legislation/lawacts/1477500/.</w:t>
        </w:r>
      </w:hyperlink>
    </w:p>
    <w:p w:rsidR="00B4108D" w:rsidRPr="005C5589" w:rsidRDefault="00B4108D" w:rsidP="003257B6">
      <w:pPr>
        <w:spacing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</w:p>
    <w:sectPr w:rsidR="00B4108D" w:rsidRPr="005C5589" w:rsidSect="003257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C7EE9"/>
    <w:multiLevelType w:val="hybridMultilevel"/>
    <w:tmpl w:val="0A8CEE7E"/>
    <w:lvl w:ilvl="0" w:tplc="101A00B6">
      <w:start w:val="2"/>
      <w:numFmt w:val="decimal"/>
      <w:lvlText w:val="%1."/>
      <w:lvlJc w:val="left"/>
      <w:pPr>
        <w:ind w:left="14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2ADE2">
      <w:start w:val="1"/>
      <w:numFmt w:val="decimal"/>
      <w:lvlText w:val="%2."/>
      <w:lvlJc w:val="left"/>
      <w:pPr>
        <w:ind w:left="20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98604E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3" w:tplc="005E742C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4" w:tplc="45484386">
      <w:numFmt w:val="bullet"/>
      <w:lvlText w:val="•"/>
      <w:lvlJc w:val="left"/>
      <w:pPr>
        <w:ind w:left="4256" w:hanging="708"/>
      </w:pPr>
      <w:rPr>
        <w:rFonts w:hint="default"/>
        <w:lang w:val="ru-RU" w:eastAsia="en-US" w:bidi="ar-SA"/>
      </w:rPr>
    </w:lvl>
    <w:lvl w:ilvl="5" w:tplc="DE505B5E">
      <w:numFmt w:val="bullet"/>
      <w:lvlText w:val="•"/>
      <w:lvlJc w:val="left"/>
      <w:pPr>
        <w:ind w:left="5334" w:hanging="708"/>
      </w:pPr>
      <w:rPr>
        <w:rFonts w:hint="default"/>
        <w:lang w:val="ru-RU" w:eastAsia="en-US" w:bidi="ar-SA"/>
      </w:rPr>
    </w:lvl>
    <w:lvl w:ilvl="6" w:tplc="986607AE">
      <w:numFmt w:val="bullet"/>
      <w:lvlText w:val="•"/>
      <w:lvlJc w:val="left"/>
      <w:pPr>
        <w:ind w:left="6413" w:hanging="708"/>
      </w:pPr>
      <w:rPr>
        <w:rFonts w:hint="default"/>
        <w:lang w:val="ru-RU" w:eastAsia="en-US" w:bidi="ar-SA"/>
      </w:rPr>
    </w:lvl>
    <w:lvl w:ilvl="7" w:tplc="E2940A80">
      <w:numFmt w:val="bullet"/>
      <w:lvlText w:val="•"/>
      <w:lvlJc w:val="left"/>
      <w:pPr>
        <w:ind w:left="7491" w:hanging="708"/>
      </w:pPr>
      <w:rPr>
        <w:rFonts w:hint="default"/>
        <w:lang w:val="ru-RU" w:eastAsia="en-US" w:bidi="ar-SA"/>
      </w:rPr>
    </w:lvl>
    <w:lvl w:ilvl="8" w:tplc="1C38F544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FF"/>
    <w:rsid w:val="00312919"/>
    <w:rsid w:val="003257B6"/>
    <w:rsid w:val="0036149F"/>
    <w:rsid w:val="00515497"/>
    <w:rsid w:val="005C5589"/>
    <w:rsid w:val="00717F25"/>
    <w:rsid w:val="00977EE3"/>
    <w:rsid w:val="00A41EBF"/>
    <w:rsid w:val="00AD71D2"/>
    <w:rsid w:val="00B4108D"/>
    <w:rsid w:val="00EC4BFF"/>
    <w:rsid w:val="00F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1B1B-BF1A-480E-92CD-AECE278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55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5589"/>
  </w:style>
  <w:style w:type="paragraph" w:styleId="a5">
    <w:name w:val="No Spacing"/>
    <w:uiPriority w:val="1"/>
    <w:qFormat/>
    <w:rsid w:val="005C558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C5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op.dogm.mos.ru/legislation/lawacts/1477500/" TargetMode="External"/><Relationship Id="rId5" Type="http://schemas.openxmlformats.org/officeDocument/2006/relationships/hyperlink" Target="http://valo.nwaip.ru/doc/materiayi/publikacii/sbor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2023-12-26T06:59:00Z</dcterms:created>
  <dcterms:modified xsi:type="dcterms:W3CDTF">2023-12-26T07:34:00Z</dcterms:modified>
</cp:coreProperties>
</file>