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1" w:rsidRPr="0056513F" w:rsidRDefault="0056513F" w:rsidP="00DB6A71">
      <w:pPr>
        <w:autoSpaceDE w:val="0"/>
        <w:autoSpaceDN w:val="0"/>
        <w:adjustRightInd w:val="0"/>
        <w:spacing w:line="360" w:lineRule="auto"/>
        <w:ind w:left="57" w:firstLine="510"/>
        <w:jc w:val="center"/>
        <w:rPr>
          <w:b/>
          <w:sz w:val="32"/>
          <w:szCs w:val="32"/>
        </w:rPr>
      </w:pPr>
      <w:r w:rsidRPr="0056513F">
        <w:rPr>
          <w:b/>
          <w:sz w:val="32"/>
          <w:szCs w:val="32"/>
        </w:rPr>
        <w:t xml:space="preserve">Развитие любознательности и познавательной активности у умственно отсталых детей с ТМНР.  </w:t>
      </w:r>
    </w:p>
    <w:p w:rsidR="00DB6A71" w:rsidRDefault="00DB6A71" w:rsidP="00DB6A71">
      <w:pPr>
        <w:autoSpaceDE w:val="0"/>
        <w:autoSpaceDN w:val="0"/>
        <w:adjustRightInd w:val="0"/>
        <w:spacing w:line="360" w:lineRule="auto"/>
        <w:ind w:left="57" w:firstLine="51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DB6A71" w:rsidRPr="009105DC" w:rsidRDefault="00DB6A71" w:rsidP="00DB6A71">
      <w:p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9105DC">
        <w:rPr>
          <w:b/>
          <w:sz w:val="28"/>
          <w:szCs w:val="28"/>
        </w:rPr>
        <w:t>Аннотация:</w:t>
      </w:r>
      <w:r w:rsidR="0056513F">
        <w:rPr>
          <w:b/>
          <w:sz w:val="28"/>
          <w:szCs w:val="28"/>
        </w:rPr>
        <w:t xml:space="preserve"> </w:t>
      </w:r>
      <w:r w:rsidRPr="009105DC">
        <w:rPr>
          <w:sz w:val="28"/>
          <w:szCs w:val="28"/>
        </w:rPr>
        <w:t xml:space="preserve">В данной статье рассматривается проблема </w:t>
      </w:r>
      <w:r>
        <w:rPr>
          <w:sz w:val="28"/>
          <w:szCs w:val="28"/>
        </w:rPr>
        <w:t>развития</w:t>
      </w:r>
      <w:r w:rsidRPr="009105DC">
        <w:rPr>
          <w:sz w:val="28"/>
          <w:szCs w:val="28"/>
        </w:rPr>
        <w:t xml:space="preserve"> любознательности и познавательной активности у </w:t>
      </w:r>
      <w:r>
        <w:rPr>
          <w:sz w:val="28"/>
          <w:szCs w:val="28"/>
        </w:rPr>
        <w:t xml:space="preserve">умственно </w:t>
      </w:r>
      <w:proofErr w:type="gramStart"/>
      <w:r>
        <w:rPr>
          <w:sz w:val="28"/>
          <w:szCs w:val="28"/>
        </w:rPr>
        <w:t>отсталых</w:t>
      </w:r>
      <w:proofErr w:type="gramEnd"/>
      <w:r w:rsidR="00C069F4">
        <w:rPr>
          <w:sz w:val="28"/>
          <w:szCs w:val="28"/>
        </w:rPr>
        <w:t xml:space="preserve"> </w:t>
      </w:r>
      <w:r w:rsidRPr="009105DC">
        <w:rPr>
          <w:sz w:val="28"/>
          <w:szCs w:val="28"/>
        </w:rPr>
        <w:t>обучающихся с тяжелыми множественными нарушениями в развитии</w:t>
      </w:r>
      <w:r>
        <w:rPr>
          <w:sz w:val="28"/>
          <w:szCs w:val="28"/>
        </w:rPr>
        <w:t>, указывается путь решения данной проблемы как необходимость комплексного психолого-педагогического воздействия.</w:t>
      </w:r>
    </w:p>
    <w:p w:rsidR="00DB6A71" w:rsidRPr="009105DC" w:rsidRDefault="00DB6A71" w:rsidP="00DB6A71">
      <w:pPr>
        <w:autoSpaceDE w:val="0"/>
        <w:autoSpaceDN w:val="0"/>
        <w:adjustRightInd w:val="0"/>
        <w:spacing w:line="360" w:lineRule="auto"/>
        <w:ind w:left="3969"/>
        <w:jc w:val="right"/>
      </w:pPr>
    </w:p>
    <w:p w:rsidR="00DB6A71" w:rsidRDefault="00DB6A71" w:rsidP="00DB6A71">
      <w:pPr>
        <w:autoSpaceDE w:val="0"/>
        <w:autoSpaceDN w:val="0"/>
        <w:adjustRightInd w:val="0"/>
        <w:spacing w:line="360" w:lineRule="auto"/>
        <w:ind w:left="567"/>
        <w:jc w:val="both"/>
        <w:rPr>
          <w:i/>
          <w:sz w:val="28"/>
          <w:szCs w:val="28"/>
        </w:rPr>
      </w:pPr>
      <w:r w:rsidRPr="00C01E1E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Pr="009105DC">
        <w:rPr>
          <w:i/>
          <w:sz w:val="28"/>
          <w:szCs w:val="28"/>
        </w:rPr>
        <w:t>любознательность,</w:t>
      </w:r>
      <w:r>
        <w:rPr>
          <w:i/>
          <w:sz w:val="28"/>
          <w:szCs w:val="28"/>
        </w:rPr>
        <w:t>обучающиеся</w:t>
      </w:r>
      <w:r w:rsidRPr="009105DC">
        <w:rPr>
          <w:i/>
          <w:sz w:val="28"/>
          <w:szCs w:val="28"/>
        </w:rPr>
        <w:t xml:space="preserve"> с ограниченными возможностями здоровья</w:t>
      </w:r>
      <w:r>
        <w:rPr>
          <w:i/>
          <w:sz w:val="28"/>
          <w:szCs w:val="28"/>
        </w:rPr>
        <w:t xml:space="preserve">,познавательная активность, </w:t>
      </w:r>
      <w:r w:rsidRPr="00C01E1E">
        <w:rPr>
          <w:i/>
          <w:sz w:val="28"/>
          <w:szCs w:val="28"/>
        </w:rPr>
        <w:t xml:space="preserve">психолого-педагогическое сопровождение, </w:t>
      </w:r>
      <w:r>
        <w:rPr>
          <w:i/>
          <w:sz w:val="28"/>
          <w:szCs w:val="28"/>
        </w:rPr>
        <w:t xml:space="preserve">социализация, </w:t>
      </w:r>
      <w:r w:rsidRPr="00C01E1E">
        <w:rPr>
          <w:i/>
          <w:sz w:val="28"/>
          <w:szCs w:val="28"/>
        </w:rPr>
        <w:t>тяжелые множественные нарушения развития, умственная отсталость</w:t>
      </w:r>
      <w:r>
        <w:rPr>
          <w:i/>
          <w:sz w:val="28"/>
          <w:szCs w:val="28"/>
        </w:rPr>
        <w:t>.</w:t>
      </w:r>
    </w:p>
    <w:p w:rsidR="00DB6A71" w:rsidRPr="00C01E1E" w:rsidRDefault="00DB6A71" w:rsidP="00DB6A71">
      <w:p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:rsidR="00DB6A71" w:rsidRPr="001B48A0" w:rsidRDefault="00DB6A71" w:rsidP="00DB6A71">
      <w:pPr>
        <w:autoSpaceDE w:val="0"/>
        <w:autoSpaceDN w:val="0"/>
        <w:adjustRightInd w:val="0"/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 xml:space="preserve">В условиях </w:t>
      </w:r>
      <w:proofErr w:type="spellStart"/>
      <w:r w:rsidRPr="001B48A0">
        <w:rPr>
          <w:sz w:val="28"/>
          <w:szCs w:val="28"/>
        </w:rPr>
        <w:t>гуманизации</w:t>
      </w:r>
      <w:proofErr w:type="spellEnd"/>
      <w:r w:rsidRPr="001B48A0">
        <w:rPr>
          <w:sz w:val="28"/>
          <w:szCs w:val="28"/>
        </w:rPr>
        <w:t xml:space="preserve"> общества по отношению к детям, которые ранее считались необучаемыми, постепенно происходят изменения по включению их в систему образования. В связи с этимнаиболее остро обозначается следующая проблема — создание современной системы образования для детей с обязательным психолого -педагогическим сопровождением в соответствии с ФГОС. </w:t>
      </w:r>
    </w:p>
    <w:p w:rsidR="00DB6A71" w:rsidRDefault="00DB6A71" w:rsidP="00DB6A71">
      <w:pPr>
        <w:spacing w:line="360" w:lineRule="auto"/>
        <w:ind w:left="57" w:firstLine="510"/>
        <w:jc w:val="both"/>
        <w:rPr>
          <w:rStyle w:val="2"/>
        </w:rPr>
      </w:pPr>
      <w:r>
        <w:rPr>
          <w:rStyle w:val="2"/>
        </w:rPr>
        <w:t xml:space="preserve">Обучающиеся с тяжелыми множественными нарушениями развития представляют собой сложную и неоднородную группу как по структуре дефекта, по тяжести соматического и психического состояния, так и по этиологии нарушений и перспектив развития. </w:t>
      </w:r>
    </w:p>
    <w:p w:rsidR="00DB6A71" w:rsidRPr="00CA0632" w:rsidRDefault="00DB6A71" w:rsidP="00DB6A71">
      <w:pPr>
        <w:spacing w:line="360" w:lineRule="auto"/>
        <w:ind w:left="57" w:firstLine="510"/>
        <w:jc w:val="both"/>
        <w:rPr>
          <w:rStyle w:val="2"/>
        </w:rPr>
      </w:pPr>
      <w:r>
        <w:rPr>
          <w:rStyle w:val="2"/>
        </w:rPr>
        <w:t xml:space="preserve">Изучая и анализируя различные научные исследования, М.В. </w:t>
      </w:r>
      <w:proofErr w:type="spellStart"/>
      <w:r>
        <w:rPr>
          <w:rStyle w:val="2"/>
        </w:rPr>
        <w:t>Жигорева</w:t>
      </w:r>
      <w:proofErr w:type="spellEnd"/>
      <w:r>
        <w:rPr>
          <w:rStyle w:val="2"/>
        </w:rPr>
        <w:t xml:space="preserve"> пришла к определению сложного (тяжелого) нарушения развития как: «которые представлены несколькими первичными нарушениями, каждое из которых, будучи взятое отдельно, определяло бы характер и структуру аномального развития. Все имеющиеся нарушения оказывают многообразное воздействие друг на друга и взаимно усиливаются. </w:t>
      </w:r>
      <w:r>
        <w:rPr>
          <w:rStyle w:val="2"/>
        </w:rPr>
        <w:lastRenderedPageBreak/>
        <w:t>Вследствие этого отрицательные последствия таких дисфункций качественно и количественно значительно грубее, чем простое суммарное сложение отдельных нарушений»</w:t>
      </w:r>
      <w:r w:rsidRPr="00CA0632">
        <w:rPr>
          <w:rStyle w:val="2"/>
        </w:rPr>
        <w:t>[</w:t>
      </w:r>
      <w:r>
        <w:rPr>
          <w:rStyle w:val="2"/>
        </w:rPr>
        <w:t>3</w:t>
      </w:r>
      <w:r w:rsidRPr="00CA0632">
        <w:rPr>
          <w:rStyle w:val="2"/>
        </w:rPr>
        <w:t>].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proofErr w:type="gramStart"/>
      <w:r>
        <w:rPr>
          <w:rStyle w:val="2"/>
        </w:rPr>
        <w:t xml:space="preserve">Одновременно с включением обучающихся с умственной отсталостью с тяжелыми множественными нарушениями развития в учебный процесс обнаруживается несовершенство </w:t>
      </w:r>
      <w:r w:rsidRPr="001B48A0">
        <w:rPr>
          <w:rStyle w:val="2"/>
        </w:rPr>
        <w:t xml:space="preserve">специальных педагогических условий для </w:t>
      </w:r>
      <w:r>
        <w:rPr>
          <w:rStyle w:val="2"/>
        </w:rPr>
        <w:t>развития, формирования</w:t>
      </w:r>
      <w:r w:rsidRPr="001B48A0">
        <w:rPr>
          <w:rStyle w:val="2"/>
        </w:rPr>
        <w:t xml:space="preserve"> индивидуаль</w:t>
      </w:r>
      <w:r>
        <w:rPr>
          <w:rStyle w:val="2"/>
        </w:rPr>
        <w:t>ных социально полезных свойств, которое решается путем всестороннего взаимодействия на обучающегося всех участников педагогического воздействия.</w:t>
      </w:r>
      <w:proofErr w:type="gramEnd"/>
      <w:r>
        <w:rPr>
          <w:rStyle w:val="2"/>
        </w:rPr>
        <w:t xml:space="preserve"> Результатом комплексного воздействия будет являться </w:t>
      </w:r>
      <w:r w:rsidRPr="001B48A0">
        <w:rPr>
          <w:rStyle w:val="2"/>
        </w:rPr>
        <w:t>общественная самоидентификация и социализация детей с умственной отсталостью</w:t>
      </w:r>
      <w:r>
        <w:rPr>
          <w:rStyle w:val="2"/>
        </w:rPr>
        <w:t xml:space="preserve"> с ТМНР</w:t>
      </w:r>
      <w:r w:rsidRPr="001B48A0">
        <w:rPr>
          <w:rStyle w:val="2"/>
        </w:rPr>
        <w:t>, которые нуждаются в современных педагогических технологиях для устранения выявленных недостатков и про</w:t>
      </w:r>
      <w:r>
        <w:rPr>
          <w:rStyle w:val="2"/>
        </w:rPr>
        <w:t>филактики вторичных нарушений (</w:t>
      </w:r>
      <w:r w:rsidRPr="001B48A0">
        <w:rPr>
          <w:rStyle w:val="2"/>
        </w:rPr>
        <w:t xml:space="preserve">В. И. </w:t>
      </w:r>
      <w:proofErr w:type="spellStart"/>
      <w:r w:rsidRPr="001B48A0">
        <w:rPr>
          <w:rStyle w:val="2"/>
        </w:rPr>
        <w:t>Лубовский</w:t>
      </w:r>
      <w:proofErr w:type="spellEnd"/>
      <w:r w:rsidRPr="001B48A0">
        <w:rPr>
          <w:rStyle w:val="2"/>
        </w:rPr>
        <w:t>, А. И. Мещерякова, М. С. Певзнер).</w:t>
      </w:r>
    </w:p>
    <w:p w:rsidR="00DB6A71" w:rsidRPr="00F40C02" w:rsidRDefault="00DB6A71" w:rsidP="00DB6A71">
      <w:pPr>
        <w:spacing w:line="360" w:lineRule="auto"/>
        <w:ind w:firstLine="567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В процессе о</w:t>
      </w:r>
      <w:r>
        <w:rPr>
          <w:sz w:val="28"/>
          <w:szCs w:val="28"/>
        </w:rPr>
        <w:t xml:space="preserve">бучения детей с ТМНР с </w:t>
      </w:r>
      <w:r w:rsidRPr="001B48A0">
        <w:rPr>
          <w:sz w:val="28"/>
          <w:szCs w:val="28"/>
        </w:rPr>
        <w:t>умственной отсталостью, считавшихся ранее необучаемыми</w:t>
      </w:r>
      <w:r>
        <w:rPr>
          <w:sz w:val="28"/>
          <w:szCs w:val="28"/>
        </w:rPr>
        <w:t xml:space="preserve"> важно </w:t>
      </w:r>
      <w:r w:rsidRPr="00D43B6A">
        <w:rPr>
          <w:sz w:val="28"/>
          <w:szCs w:val="28"/>
        </w:rPr>
        <w:t xml:space="preserve">дать ребенку возможность реализовать на практике Конституционное право на школьное образование,вне зависимости от тяжести нарушения развития, </w:t>
      </w:r>
      <w:r>
        <w:rPr>
          <w:sz w:val="28"/>
          <w:szCs w:val="28"/>
        </w:rPr>
        <w:t>возможностей освоения цензового уровня. С данной категорией детей</w:t>
      </w:r>
      <w:r w:rsidRPr="001B48A0">
        <w:rPr>
          <w:sz w:val="28"/>
          <w:szCs w:val="28"/>
        </w:rPr>
        <w:t xml:space="preserve"> можно использовать только те методы работы с детьми, которые соответствуют их индивидуальным, психологическим и возрастным особенностям. У этих обучающихся прослеживаются </w:t>
      </w:r>
      <w:r>
        <w:rPr>
          <w:sz w:val="28"/>
          <w:szCs w:val="28"/>
        </w:rPr>
        <w:t>серьезные</w:t>
      </w:r>
      <w:r w:rsidRPr="001B48A0">
        <w:rPr>
          <w:sz w:val="28"/>
          <w:szCs w:val="28"/>
        </w:rPr>
        <w:t xml:space="preserve"> нарушения во всем псих</w:t>
      </w:r>
      <w:r>
        <w:rPr>
          <w:sz w:val="28"/>
          <w:szCs w:val="28"/>
        </w:rPr>
        <w:t>ическом развитии</w:t>
      </w:r>
      <w:r w:rsidRPr="001B48A0">
        <w:rPr>
          <w:sz w:val="28"/>
          <w:szCs w:val="28"/>
        </w:rPr>
        <w:t xml:space="preserve">, </w:t>
      </w:r>
      <w:r>
        <w:rPr>
          <w:sz w:val="28"/>
          <w:szCs w:val="28"/>
        </w:rPr>
        <w:t>в таких процессах как: восприятие</w:t>
      </w:r>
      <w:r w:rsidRPr="001B48A0">
        <w:rPr>
          <w:sz w:val="28"/>
          <w:szCs w:val="28"/>
        </w:rPr>
        <w:t xml:space="preserve">, </w:t>
      </w:r>
      <w:r>
        <w:rPr>
          <w:sz w:val="28"/>
          <w:szCs w:val="28"/>
        </w:rPr>
        <w:t>память</w:t>
      </w:r>
      <w:r w:rsidRPr="001B48A0">
        <w:rPr>
          <w:sz w:val="28"/>
          <w:szCs w:val="28"/>
        </w:rPr>
        <w:t xml:space="preserve">, </w:t>
      </w:r>
      <w:r>
        <w:rPr>
          <w:sz w:val="28"/>
          <w:szCs w:val="28"/>
        </w:rPr>
        <w:t>внимание</w:t>
      </w:r>
      <w:r w:rsidRPr="001B48A0">
        <w:rPr>
          <w:sz w:val="28"/>
          <w:szCs w:val="28"/>
        </w:rPr>
        <w:t xml:space="preserve">, </w:t>
      </w:r>
      <w:r>
        <w:rPr>
          <w:sz w:val="28"/>
          <w:szCs w:val="28"/>
        </w:rPr>
        <w:t>мышление</w:t>
      </w:r>
      <w:r w:rsidRPr="001B48A0">
        <w:rPr>
          <w:sz w:val="28"/>
          <w:szCs w:val="28"/>
        </w:rPr>
        <w:t>, нарушение речи,</w:t>
      </w:r>
      <w:r>
        <w:rPr>
          <w:sz w:val="28"/>
          <w:szCs w:val="28"/>
        </w:rPr>
        <w:t xml:space="preserve"> вплоть до полного</w:t>
      </w:r>
      <w:r w:rsidRPr="001B48A0">
        <w:rPr>
          <w:sz w:val="28"/>
          <w:szCs w:val="28"/>
        </w:rPr>
        <w:t xml:space="preserve"> отсутствия и пр. </w:t>
      </w:r>
      <w:proofErr w:type="gramStart"/>
      <w:r>
        <w:rPr>
          <w:sz w:val="28"/>
          <w:szCs w:val="28"/>
        </w:rPr>
        <w:t>Независимо от структуры дефекта и его тяжести, у всех детей с ТМНР выделяются общие проблемы, качественно влияющие на уровень их жизнеспособности: нарушение коммуникации и взаимодействия с социальной средой, отклонение во всех видах деятельности, в частности, в познавательной, слабость эмоционально-волевой сферы, снижение двигательной активности</w:t>
      </w:r>
      <w:r w:rsidRPr="00F40C02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F40C02">
        <w:rPr>
          <w:sz w:val="28"/>
          <w:szCs w:val="28"/>
        </w:rPr>
        <w:t>].</w:t>
      </w:r>
      <w:proofErr w:type="gramEnd"/>
    </w:p>
    <w:p w:rsidR="00DB6A71" w:rsidRPr="008F7EC4" w:rsidRDefault="00DB6A71" w:rsidP="00DB6A7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F7EC4">
        <w:rPr>
          <w:sz w:val="28"/>
          <w:szCs w:val="28"/>
        </w:rPr>
        <w:lastRenderedPageBreak/>
        <w:t>В соответствии с приказом от 19.12.2014 No1599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для детей с ТМНР и умственной отсталостью определяет</w:t>
      </w:r>
      <w:r>
        <w:rPr>
          <w:sz w:val="28"/>
          <w:szCs w:val="28"/>
        </w:rPr>
        <w:t>ся</w:t>
      </w:r>
      <w:r w:rsidRPr="008F7EC4">
        <w:rPr>
          <w:sz w:val="28"/>
          <w:szCs w:val="28"/>
        </w:rPr>
        <w:t xml:space="preserve"> уровень нецензового стандарта образования.</w:t>
      </w:r>
      <w:proofErr w:type="gramEnd"/>
      <w:r w:rsidRPr="008F7EC4">
        <w:rPr>
          <w:sz w:val="28"/>
          <w:szCs w:val="28"/>
        </w:rPr>
        <w:t xml:space="preserve"> Этот вариант подразумевает расширение социальных контактов и жизненных повседневных компетенций ребенка в доступных для него рамках. </w:t>
      </w:r>
    </w:p>
    <w:p w:rsidR="00DB6A71" w:rsidRPr="001B48A0" w:rsidRDefault="00DB6A71" w:rsidP="00DB6A71">
      <w:pPr>
        <w:pStyle w:val="a3"/>
        <w:spacing w:before="0" w:beforeAutospacing="0" w:after="0" w:afterAutospacing="0"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Ребенок</w:t>
      </w:r>
      <w:r>
        <w:rPr>
          <w:sz w:val="28"/>
          <w:szCs w:val="28"/>
        </w:rPr>
        <w:t>, впервые попавший в класс с начала учебного года в возрасте 9-14 лет,</w:t>
      </w:r>
      <w:r w:rsidRPr="001B48A0">
        <w:rPr>
          <w:sz w:val="28"/>
          <w:szCs w:val="28"/>
        </w:rPr>
        <w:t xml:space="preserve"> только </w:t>
      </w:r>
      <w:proofErr w:type="gramStart"/>
      <w:r w:rsidRPr="001B48A0">
        <w:rPr>
          <w:sz w:val="28"/>
          <w:szCs w:val="28"/>
        </w:rPr>
        <w:t>начинает</w:t>
      </w:r>
      <w:proofErr w:type="gramEnd"/>
      <w:r w:rsidRPr="001B48A0">
        <w:rPr>
          <w:sz w:val="28"/>
          <w:szCs w:val="28"/>
        </w:rPr>
        <w:t xml:space="preserve"> усваивает определенные формы ученического поведения. У </w:t>
      </w:r>
      <w:proofErr w:type="gramStart"/>
      <w:r w:rsidRPr="001B48A0">
        <w:rPr>
          <w:sz w:val="28"/>
          <w:szCs w:val="28"/>
        </w:rPr>
        <w:t>педагогов</w:t>
      </w:r>
      <w:r>
        <w:rPr>
          <w:sz w:val="28"/>
          <w:szCs w:val="28"/>
        </w:rPr>
        <w:t>,</w:t>
      </w:r>
      <w:r w:rsidRPr="001B48A0">
        <w:rPr>
          <w:sz w:val="28"/>
          <w:szCs w:val="28"/>
        </w:rPr>
        <w:t xml:space="preserve"> взаимодействующих с такими детьми появляется</w:t>
      </w:r>
      <w:proofErr w:type="gramEnd"/>
      <w:r w:rsidRPr="001B48A0">
        <w:rPr>
          <w:sz w:val="28"/>
          <w:szCs w:val="28"/>
        </w:rPr>
        <w:t xml:space="preserve"> проблема активизации внимания и познавательной активности обучающихся. </w:t>
      </w:r>
      <w:r>
        <w:rPr>
          <w:sz w:val="28"/>
          <w:szCs w:val="28"/>
        </w:rPr>
        <w:t>Такой</w:t>
      </w:r>
      <w:r w:rsidRPr="001B48A0">
        <w:rPr>
          <w:sz w:val="28"/>
          <w:szCs w:val="28"/>
        </w:rPr>
        <w:t xml:space="preserve"> у</w:t>
      </w:r>
      <w:r>
        <w:rPr>
          <w:sz w:val="28"/>
          <w:szCs w:val="28"/>
        </w:rPr>
        <w:t>ченик</w:t>
      </w:r>
      <w:r w:rsidRPr="001B48A0">
        <w:rPr>
          <w:sz w:val="28"/>
          <w:szCs w:val="28"/>
        </w:rPr>
        <w:t xml:space="preserve"> впервые </w:t>
      </w:r>
      <w:r>
        <w:rPr>
          <w:sz w:val="28"/>
          <w:szCs w:val="28"/>
        </w:rPr>
        <w:t>попадает в ситуацию усвоения</w:t>
      </w:r>
      <w:r w:rsidRPr="001B48A0">
        <w:rPr>
          <w:sz w:val="28"/>
          <w:szCs w:val="28"/>
        </w:rPr>
        <w:t xml:space="preserve"> форм ученического поведения,</w:t>
      </w:r>
      <w:r>
        <w:rPr>
          <w:sz w:val="28"/>
          <w:szCs w:val="28"/>
        </w:rPr>
        <w:t xml:space="preserve"> у него толькоформируются личностные и коммуникативные базовые учебные действия</w:t>
      </w:r>
      <w:r w:rsidRPr="001B48A0">
        <w:rPr>
          <w:sz w:val="28"/>
          <w:szCs w:val="28"/>
        </w:rPr>
        <w:t>. В таких условия</w:t>
      </w:r>
      <w:r>
        <w:rPr>
          <w:sz w:val="28"/>
          <w:szCs w:val="28"/>
        </w:rPr>
        <w:t>хпсихолог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педагогического воздействиядля каждого ребенка</w:t>
      </w:r>
      <w:r w:rsidRPr="001B48A0">
        <w:rPr>
          <w:sz w:val="28"/>
          <w:szCs w:val="28"/>
        </w:rPr>
        <w:t xml:space="preserve"> должен быть выработан сугубо индивидуальный подход, соответствующий уровню его физического здоров</w:t>
      </w:r>
      <w:r>
        <w:rPr>
          <w:sz w:val="28"/>
          <w:szCs w:val="28"/>
        </w:rPr>
        <w:t xml:space="preserve">ья, его неврологическому статуса </w:t>
      </w:r>
      <w:r w:rsidRPr="008202EE">
        <w:rPr>
          <w:sz w:val="28"/>
          <w:szCs w:val="28"/>
        </w:rPr>
        <w:t>[6]</w:t>
      </w:r>
      <w:r w:rsidRPr="001B48A0">
        <w:rPr>
          <w:sz w:val="28"/>
          <w:szCs w:val="28"/>
        </w:rPr>
        <w:t>.</w:t>
      </w:r>
    </w:p>
    <w:p w:rsidR="00DB6A71" w:rsidRPr="00FC71BE" w:rsidRDefault="00DB6A71" w:rsidP="00DB6A71">
      <w:pPr>
        <w:spacing w:line="360" w:lineRule="auto"/>
        <w:ind w:left="57" w:firstLine="510"/>
        <w:jc w:val="both"/>
        <w:rPr>
          <w:rStyle w:val="2"/>
        </w:rPr>
      </w:pPr>
      <w:r w:rsidRPr="001B48A0">
        <w:rPr>
          <w:rStyle w:val="2"/>
        </w:rPr>
        <w:t>Большое значение воспитанию и развитию детей с на</w:t>
      </w:r>
      <w:r>
        <w:rPr>
          <w:rStyle w:val="2"/>
        </w:rPr>
        <w:t xml:space="preserve">рушенным онтогенезом уделяетсяв </w:t>
      </w:r>
      <w:r>
        <w:rPr>
          <w:sz w:val="28"/>
          <w:szCs w:val="28"/>
        </w:rPr>
        <w:t>Федеральном</w:t>
      </w:r>
      <w:r w:rsidRPr="008967D9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>ственном образовательном стандарте</w:t>
      </w:r>
      <w:r w:rsidRPr="008967D9">
        <w:rPr>
          <w:sz w:val="28"/>
          <w:szCs w:val="28"/>
        </w:rPr>
        <w:t xml:space="preserve"> обучающихся с ограниченными возможностями здоровья</w:t>
      </w:r>
      <w:r w:rsidRPr="008967D9">
        <w:rPr>
          <w:rStyle w:val="2"/>
        </w:rPr>
        <w:t xml:space="preserve">. </w:t>
      </w:r>
      <w:proofErr w:type="gramStart"/>
      <w:r>
        <w:rPr>
          <w:rStyle w:val="2"/>
        </w:rPr>
        <w:t xml:space="preserve">Так, гарантируется </w:t>
      </w:r>
      <w:r w:rsidRPr="008967D9">
        <w:rPr>
          <w:sz w:val="28"/>
          <w:szCs w:val="28"/>
        </w:rPr>
        <w:t>обеспечение равенства возможностей для каждого обучающегося с ограниченными в</w:t>
      </w:r>
      <w:r>
        <w:rPr>
          <w:sz w:val="28"/>
          <w:szCs w:val="28"/>
        </w:rPr>
        <w:t>озможностями здоровья и создание</w:t>
      </w:r>
      <w:r w:rsidRPr="008967D9">
        <w:rPr>
          <w:sz w:val="28"/>
          <w:szCs w:val="28"/>
        </w:rPr>
        <w:t xml:space="preserve"> оптимальных специальных условий для получения качественного н</w:t>
      </w:r>
      <w:r>
        <w:rPr>
          <w:sz w:val="28"/>
          <w:szCs w:val="28"/>
        </w:rPr>
        <w:t xml:space="preserve">ачального школьного образования, а также </w:t>
      </w:r>
      <w:r w:rsidRPr="008967D9">
        <w:rPr>
          <w:sz w:val="28"/>
          <w:szCs w:val="28"/>
        </w:rPr>
        <w:t xml:space="preserve">обеспечение государственных гарантий </w:t>
      </w:r>
      <w:r>
        <w:rPr>
          <w:sz w:val="28"/>
          <w:szCs w:val="28"/>
        </w:rPr>
        <w:t xml:space="preserve">в </w:t>
      </w:r>
      <w:r w:rsidRPr="008967D9">
        <w:rPr>
          <w:sz w:val="28"/>
          <w:szCs w:val="28"/>
        </w:rPr>
        <w:t>получени</w:t>
      </w:r>
      <w:r>
        <w:rPr>
          <w:sz w:val="28"/>
          <w:szCs w:val="28"/>
        </w:rPr>
        <w:t>и</w:t>
      </w:r>
      <w:r w:rsidRPr="008967D9">
        <w:rPr>
          <w:sz w:val="28"/>
          <w:szCs w:val="28"/>
        </w:rPr>
        <w:t xml:space="preserve"> начального школьного образования обучающимися с ограниченными возможностями здоровья</w:t>
      </w:r>
      <w:r w:rsidRPr="00FC71BE">
        <w:rPr>
          <w:sz w:val="28"/>
          <w:szCs w:val="28"/>
        </w:rPr>
        <w:t>[1]</w:t>
      </w:r>
      <w:r>
        <w:rPr>
          <w:sz w:val="28"/>
          <w:szCs w:val="28"/>
        </w:rPr>
        <w:t>.</w:t>
      </w:r>
      <w:proofErr w:type="gramEnd"/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t>В соответствии с ФГОС</w:t>
      </w:r>
      <w:r>
        <w:rPr>
          <w:rStyle w:val="2"/>
        </w:rPr>
        <w:t>,</w:t>
      </w:r>
      <w:r w:rsidRPr="001B48A0">
        <w:rPr>
          <w:rStyle w:val="2"/>
        </w:rPr>
        <w:t xml:space="preserve"> для получения без дискриминации качественного образования детей с ограни</w:t>
      </w:r>
      <w:r>
        <w:rPr>
          <w:rStyle w:val="2"/>
        </w:rPr>
        <w:t xml:space="preserve">ченными возможностями здоровья </w:t>
      </w:r>
      <w:r w:rsidRPr="001B48A0">
        <w:rPr>
          <w:rStyle w:val="2"/>
        </w:rPr>
        <w:t xml:space="preserve">создаются специальные условия для диагностики и коррекции нарушений развития и адаптации в обществе, предоставления ранней коррекционной </w:t>
      </w:r>
      <w:r w:rsidRPr="001B48A0">
        <w:rPr>
          <w:rStyle w:val="2"/>
        </w:rPr>
        <w:lastRenderedPageBreak/>
        <w:t xml:space="preserve">помощи на основе специальных психолого-педагогических приемов и средств. Для данной категории детей применяются оптимальные методы, способы взаимодействия и условия, в максимальной степени способствующие приобретению образования, а также </w:t>
      </w:r>
      <w:r>
        <w:rPr>
          <w:rStyle w:val="2"/>
        </w:rPr>
        <w:t>социализации</w:t>
      </w:r>
      <w:r w:rsidRPr="001B48A0">
        <w:rPr>
          <w:rStyle w:val="2"/>
        </w:rPr>
        <w:t xml:space="preserve"> таких обучающихся.</w:t>
      </w:r>
      <w:r>
        <w:rPr>
          <w:rStyle w:val="2"/>
        </w:rPr>
        <w:t xml:space="preserve"> В учебный план для данной категории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 xml:space="preserve"> включаются такие дисциплины как речь и альтернативная коммуникация, математические представления, самообслуживание, ручной труд и </w:t>
      </w:r>
      <w:proofErr w:type="spellStart"/>
      <w:r>
        <w:rPr>
          <w:rStyle w:val="2"/>
        </w:rPr>
        <w:t>изодеятельность</w:t>
      </w:r>
      <w:proofErr w:type="spellEnd"/>
      <w:r>
        <w:rPr>
          <w:rStyle w:val="2"/>
        </w:rPr>
        <w:t xml:space="preserve">, адаптивная физкультура и окружающий социальный и природный мир, также обязательно включены коррекционные занятия, направленные на сенсорное развитие, </w:t>
      </w:r>
      <w:r w:rsidRPr="00F032E9">
        <w:rPr>
          <w:rFonts w:eastAsia="Calibri"/>
          <w:color w:val="000000"/>
          <w:spacing w:val="-2"/>
          <w:sz w:val="28"/>
          <w:szCs w:val="28"/>
        </w:rPr>
        <w:t>предметно-практические действия</w:t>
      </w:r>
      <w:r>
        <w:rPr>
          <w:rFonts w:eastAsia="Calibri"/>
          <w:color w:val="000000"/>
          <w:spacing w:val="-2"/>
          <w:sz w:val="28"/>
          <w:szCs w:val="28"/>
        </w:rPr>
        <w:t>.</w:t>
      </w:r>
    </w:p>
    <w:p w:rsidR="00DB6A71" w:rsidRPr="001B48A0" w:rsidRDefault="00DB6A71" w:rsidP="00DB6A71">
      <w:pPr>
        <w:autoSpaceDE w:val="0"/>
        <w:autoSpaceDN w:val="0"/>
        <w:adjustRightInd w:val="0"/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t xml:space="preserve">Умственно отсталый ребенок описывается исследователями, как имеющий общее недоразвитие и </w:t>
      </w:r>
      <w:proofErr w:type="spellStart"/>
      <w:r w:rsidRPr="001B48A0">
        <w:rPr>
          <w:rStyle w:val="2"/>
        </w:rPr>
        <w:t>несформированность</w:t>
      </w:r>
      <w:proofErr w:type="spellEnd"/>
      <w:r w:rsidRPr="001B48A0">
        <w:rPr>
          <w:rStyle w:val="2"/>
        </w:rPr>
        <w:t xml:space="preserve"> когнитивных способностей, которые формируются у него со значительными задержками. </w:t>
      </w:r>
      <w:r>
        <w:rPr>
          <w:rStyle w:val="2"/>
        </w:rPr>
        <w:t>Для определения возможных путей социализации умственно-отсталого ребенка с ТМНР</w:t>
      </w:r>
      <w:r w:rsidRPr="001B48A0">
        <w:rPr>
          <w:rStyle w:val="2"/>
        </w:rPr>
        <w:t xml:space="preserve"> надо тщательно исследовать проблему активизации любознательности у детей с недостатками когнитивной сферы с подключением всех специалистов службы сопровождения: психолог, учитель-дефектолог, учитель-логопед, социальный работник. </w:t>
      </w:r>
      <w:proofErr w:type="gramStart"/>
      <w:r>
        <w:rPr>
          <w:rStyle w:val="2"/>
        </w:rPr>
        <w:t xml:space="preserve">Организаторы учебного процесса должны понимать, что </w:t>
      </w:r>
      <w:r w:rsidRPr="001B48A0">
        <w:rPr>
          <w:sz w:val="28"/>
          <w:szCs w:val="28"/>
        </w:rPr>
        <w:t xml:space="preserve">общими </w:t>
      </w:r>
      <w:r>
        <w:rPr>
          <w:sz w:val="28"/>
          <w:szCs w:val="28"/>
        </w:rPr>
        <w:t xml:space="preserve">для </w:t>
      </w:r>
      <w:r w:rsidRPr="001B48A0">
        <w:rPr>
          <w:sz w:val="28"/>
          <w:szCs w:val="28"/>
        </w:rPr>
        <w:t xml:space="preserve">таких обучающихся являются </w:t>
      </w:r>
      <w:proofErr w:type="spellStart"/>
      <w:r>
        <w:rPr>
          <w:sz w:val="28"/>
          <w:szCs w:val="28"/>
        </w:rPr>
        <w:t>конгнитивные</w:t>
      </w:r>
      <w:proofErr w:type="spellEnd"/>
      <w:r>
        <w:rPr>
          <w:sz w:val="28"/>
          <w:szCs w:val="28"/>
        </w:rPr>
        <w:t xml:space="preserve"> и аффективные проблемы, </w:t>
      </w:r>
      <w:r w:rsidRPr="001B48A0">
        <w:rPr>
          <w:sz w:val="28"/>
          <w:szCs w:val="28"/>
        </w:rPr>
        <w:t xml:space="preserve">трудности становления активных взаимоотношений с </w:t>
      </w:r>
      <w:r>
        <w:rPr>
          <w:sz w:val="28"/>
          <w:szCs w:val="28"/>
        </w:rPr>
        <w:t>социальной</w:t>
      </w:r>
      <w:r w:rsidRPr="001B48A0">
        <w:rPr>
          <w:sz w:val="28"/>
          <w:szCs w:val="28"/>
        </w:rPr>
        <w:t xml:space="preserve"> средой</w:t>
      </w:r>
      <w:r>
        <w:rPr>
          <w:sz w:val="28"/>
          <w:szCs w:val="28"/>
        </w:rPr>
        <w:t>.</w:t>
      </w:r>
      <w:proofErr w:type="gramEnd"/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t xml:space="preserve">Развитие любознательности и познавательной активности умственно отсталых детей </w:t>
      </w:r>
      <w:r>
        <w:rPr>
          <w:rStyle w:val="2"/>
        </w:rPr>
        <w:t xml:space="preserve">с ТМНР </w:t>
      </w:r>
      <w:r w:rsidRPr="001B48A0">
        <w:rPr>
          <w:rStyle w:val="2"/>
        </w:rPr>
        <w:t>оказывается задачей, которая должна стать главенствующей в процессе обучения.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t xml:space="preserve">Любознательность детей исследовали различные авторы и рассматривали с разных ракурсов: как обособленный вид познавательной активности (Н. Ф. Добрынин, С. Л. Рубинштейн); как этап формирования когнитивных интересов (И. М. </w:t>
      </w:r>
      <w:proofErr w:type="spellStart"/>
      <w:r w:rsidRPr="001B48A0">
        <w:rPr>
          <w:rStyle w:val="2"/>
        </w:rPr>
        <w:t>Подберезин</w:t>
      </w:r>
      <w:proofErr w:type="spellEnd"/>
      <w:r w:rsidRPr="001B48A0">
        <w:rPr>
          <w:rStyle w:val="2"/>
        </w:rPr>
        <w:t>, И. И. Цветков и др.); как интегративное свойство субъекта (Н. Т. Лобова).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lastRenderedPageBreak/>
        <w:t>С точки зрения ряда педагогов и психологов, любознательность, как общая познавательная направленность личности ребенка, может оказаться базой для генерации стойкого познавательного интереса, который будет направлен на конкретн</w:t>
      </w:r>
      <w:r>
        <w:rPr>
          <w:rStyle w:val="2"/>
        </w:rPr>
        <w:t xml:space="preserve">ый предмет и конкретизированную. </w:t>
      </w:r>
      <w:r w:rsidRPr="001B48A0">
        <w:rPr>
          <w:rStyle w:val="2"/>
        </w:rPr>
        <w:t xml:space="preserve">Данное свойство помогает ребенку расширить представления и улучшить понимание окружающей реальности. Важным свойством любознательности является </w:t>
      </w:r>
      <w:r>
        <w:rPr>
          <w:rStyle w:val="2"/>
        </w:rPr>
        <w:t>то</w:t>
      </w:r>
      <w:r w:rsidRPr="001B48A0">
        <w:rPr>
          <w:rStyle w:val="2"/>
        </w:rPr>
        <w:t xml:space="preserve">, что она может обнаружить себя как </w:t>
      </w:r>
      <w:r>
        <w:rPr>
          <w:rStyle w:val="2"/>
        </w:rPr>
        <w:t xml:space="preserve">основадля </w:t>
      </w:r>
      <w:r w:rsidRPr="001B48A0">
        <w:rPr>
          <w:rStyle w:val="2"/>
        </w:rPr>
        <w:t>успешной активной умственной деятельности, в то же время может служить фактором снижения утомляемости, усиливая выносливость и работоспособность обучающегося [</w:t>
      </w:r>
      <w:r>
        <w:rPr>
          <w:rStyle w:val="2"/>
        </w:rPr>
        <w:t>5</w:t>
      </w:r>
      <w:r w:rsidRPr="001B48A0">
        <w:rPr>
          <w:rStyle w:val="2"/>
        </w:rPr>
        <w:t>].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t xml:space="preserve">Вопросы развития любознательности у умственно отсталых детей были рассмотрены в работах Л. В. </w:t>
      </w:r>
      <w:proofErr w:type="spellStart"/>
      <w:r w:rsidRPr="001B48A0">
        <w:rPr>
          <w:rStyle w:val="2"/>
        </w:rPr>
        <w:t>Занкова</w:t>
      </w:r>
      <w:proofErr w:type="spellEnd"/>
      <w:r w:rsidRPr="001B48A0">
        <w:rPr>
          <w:rStyle w:val="2"/>
        </w:rPr>
        <w:t xml:space="preserve">, М. С. Певзнер, Б. И. </w:t>
      </w:r>
      <w:proofErr w:type="spellStart"/>
      <w:r w:rsidRPr="001B48A0">
        <w:rPr>
          <w:rStyle w:val="2"/>
        </w:rPr>
        <w:t>Пинского</w:t>
      </w:r>
      <w:proofErr w:type="spellEnd"/>
      <w:r w:rsidRPr="001B48A0">
        <w:rPr>
          <w:rStyle w:val="2"/>
        </w:rPr>
        <w:t xml:space="preserve">, И. М. Соловьева, Ж. И. </w:t>
      </w:r>
      <w:proofErr w:type="spellStart"/>
      <w:r w:rsidRPr="001B48A0">
        <w:rPr>
          <w:rStyle w:val="2"/>
        </w:rPr>
        <w:t>Шиф</w:t>
      </w:r>
      <w:proofErr w:type="spellEnd"/>
      <w:r w:rsidRPr="001B48A0">
        <w:rPr>
          <w:rStyle w:val="2"/>
        </w:rPr>
        <w:t>, и других авторов.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rStyle w:val="2"/>
        </w:rPr>
        <w:t>В связи с этим, остается актуальным вопрос о специально созданных педагогических условиях, реализующихся в процессе специальной работы, направленной на развитие любознательности и познавательной активности у детей с умственной отсталостью в процессе обучения.</w:t>
      </w:r>
    </w:p>
    <w:p w:rsidR="00DB6A71" w:rsidRPr="001B48A0" w:rsidRDefault="00DB6A71" w:rsidP="00DB6A71">
      <w:pPr>
        <w:pStyle w:val="a3"/>
        <w:spacing w:before="0" w:beforeAutospacing="0" w:after="0" w:afterAutospacing="0" w:line="360" w:lineRule="auto"/>
        <w:ind w:left="57" w:firstLine="510"/>
        <w:rPr>
          <w:sz w:val="28"/>
          <w:szCs w:val="28"/>
        </w:rPr>
      </w:pPr>
      <w:r w:rsidRPr="001B48A0">
        <w:rPr>
          <w:sz w:val="28"/>
          <w:szCs w:val="28"/>
        </w:rPr>
        <w:t xml:space="preserve">В процессе обучения для успешной реализации задач для активизации познавательной активности и любознательности должны быть </w:t>
      </w:r>
      <w:r>
        <w:rPr>
          <w:sz w:val="28"/>
          <w:szCs w:val="28"/>
        </w:rPr>
        <w:t xml:space="preserve">обеспечены следующие </w:t>
      </w:r>
      <w:r w:rsidRPr="001B48A0">
        <w:rPr>
          <w:sz w:val="28"/>
          <w:szCs w:val="28"/>
        </w:rPr>
        <w:t>психолого-педагогические условия в соответствии с ФГОС</w:t>
      </w:r>
      <w:r>
        <w:rPr>
          <w:sz w:val="28"/>
          <w:szCs w:val="28"/>
        </w:rPr>
        <w:t>: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- обогащение предметно-развивающей среды;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 xml:space="preserve">- организация совместной взросло-детской деятельности 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- интеграция различных вариантов деятельности.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службы сопровождениядолжны </w:t>
      </w:r>
      <w:r w:rsidRPr="001B48A0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ить </w:t>
      </w:r>
      <w:r w:rsidRPr="001B48A0">
        <w:rPr>
          <w:sz w:val="28"/>
          <w:szCs w:val="28"/>
        </w:rPr>
        <w:t>следующие задачи: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1) изучить теоретические основы формирования любознательности у умственно отсталых детей в процессе обучения;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2) отобрать диагностические методики и выявить уровни развития люб</w:t>
      </w:r>
      <w:r>
        <w:rPr>
          <w:sz w:val="28"/>
          <w:szCs w:val="28"/>
        </w:rPr>
        <w:t>о</w:t>
      </w:r>
      <w:r w:rsidRPr="001B48A0">
        <w:rPr>
          <w:sz w:val="28"/>
          <w:szCs w:val="28"/>
        </w:rPr>
        <w:t>знательности у умственно отсталых школьников</w:t>
      </w:r>
      <w:r>
        <w:rPr>
          <w:sz w:val="28"/>
          <w:szCs w:val="28"/>
        </w:rPr>
        <w:t xml:space="preserve"> с ТМНР.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proofErr w:type="gramStart"/>
      <w:r w:rsidRPr="001B48A0">
        <w:rPr>
          <w:sz w:val="28"/>
          <w:szCs w:val="28"/>
        </w:rPr>
        <w:lastRenderedPageBreak/>
        <w:t xml:space="preserve">Методологической основой </w:t>
      </w:r>
      <w:r>
        <w:rPr>
          <w:sz w:val="28"/>
          <w:szCs w:val="28"/>
        </w:rPr>
        <w:t xml:space="preserve">для исследования </w:t>
      </w:r>
      <w:r w:rsidRPr="001B48A0">
        <w:rPr>
          <w:sz w:val="28"/>
          <w:szCs w:val="28"/>
        </w:rPr>
        <w:t xml:space="preserve">являются теоретические положения: о любознательности, которая находится в основе познавательной активности (Л. М. </w:t>
      </w:r>
      <w:proofErr w:type="spellStart"/>
      <w:r w:rsidRPr="001B48A0">
        <w:rPr>
          <w:sz w:val="28"/>
          <w:szCs w:val="28"/>
        </w:rPr>
        <w:t>Зюбин</w:t>
      </w:r>
      <w:proofErr w:type="spellEnd"/>
      <w:r w:rsidRPr="001B48A0">
        <w:rPr>
          <w:sz w:val="28"/>
          <w:szCs w:val="28"/>
        </w:rPr>
        <w:t xml:space="preserve">, К. М. </w:t>
      </w:r>
      <w:proofErr w:type="spellStart"/>
      <w:r w:rsidRPr="001B48A0">
        <w:rPr>
          <w:sz w:val="28"/>
          <w:szCs w:val="28"/>
        </w:rPr>
        <w:t>Рамонова</w:t>
      </w:r>
      <w:proofErr w:type="spellEnd"/>
      <w:r w:rsidRPr="001B48A0">
        <w:rPr>
          <w:sz w:val="28"/>
          <w:szCs w:val="28"/>
        </w:rPr>
        <w:t xml:space="preserve">); как интегральном свойстве личности (А. М. Матюшкина, Н. Т. Лобова), о формировании любознательности в деятельности (Н. И. </w:t>
      </w:r>
      <w:proofErr w:type="spellStart"/>
      <w:r w:rsidRPr="001B48A0">
        <w:rPr>
          <w:sz w:val="28"/>
          <w:szCs w:val="28"/>
        </w:rPr>
        <w:t>Рейнвальд</w:t>
      </w:r>
      <w:proofErr w:type="spellEnd"/>
      <w:r w:rsidRPr="001B48A0">
        <w:rPr>
          <w:sz w:val="28"/>
          <w:szCs w:val="28"/>
        </w:rPr>
        <w:t>, Г. И. Щукина и др.); о проблеме воспитания умственно отсталых детей (Л. С. Выготский);</w:t>
      </w:r>
      <w:proofErr w:type="gramEnd"/>
      <w:r w:rsidRPr="001B48A0">
        <w:rPr>
          <w:sz w:val="28"/>
          <w:szCs w:val="28"/>
        </w:rPr>
        <w:t xml:space="preserve"> о коррекции умственной отсталости (М. С. Певзнер и др.); о свойствах психики умственно отсталых детей (Л. В. </w:t>
      </w:r>
      <w:proofErr w:type="spellStart"/>
      <w:r w:rsidRPr="001B48A0">
        <w:rPr>
          <w:sz w:val="28"/>
          <w:szCs w:val="28"/>
        </w:rPr>
        <w:t>Занков</w:t>
      </w:r>
      <w:proofErr w:type="spellEnd"/>
      <w:r w:rsidRPr="001B48A0">
        <w:rPr>
          <w:sz w:val="28"/>
          <w:szCs w:val="28"/>
        </w:rPr>
        <w:t xml:space="preserve">, В. Г. Петрова, Б. И. </w:t>
      </w:r>
      <w:proofErr w:type="spellStart"/>
      <w:r w:rsidRPr="001B48A0">
        <w:rPr>
          <w:sz w:val="28"/>
          <w:szCs w:val="28"/>
        </w:rPr>
        <w:t>Пинский</w:t>
      </w:r>
      <w:proofErr w:type="spellEnd"/>
      <w:r w:rsidRPr="001B48A0">
        <w:rPr>
          <w:sz w:val="28"/>
          <w:szCs w:val="28"/>
        </w:rPr>
        <w:t xml:space="preserve">, С. Я. Рубинштейн, И. М. Соловьев, Ж. И. </w:t>
      </w:r>
      <w:proofErr w:type="spellStart"/>
      <w:r w:rsidRPr="001B48A0">
        <w:rPr>
          <w:sz w:val="28"/>
          <w:szCs w:val="28"/>
        </w:rPr>
        <w:t>Шиф</w:t>
      </w:r>
      <w:proofErr w:type="spellEnd"/>
      <w:r w:rsidRPr="001B48A0">
        <w:rPr>
          <w:sz w:val="28"/>
          <w:szCs w:val="28"/>
        </w:rPr>
        <w:t xml:space="preserve"> и др.).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 xml:space="preserve">Российские </w:t>
      </w:r>
      <w:proofErr w:type="spellStart"/>
      <w:r w:rsidRPr="001B48A0">
        <w:rPr>
          <w:sz w:val="28"/>
          <w:szCs w:val="28"/>
        </w:rPr>
        <w:t>олигофренопедагоги</w:t>
      </w:r>
      <w:proofErr w:type="spellEnd"/>
      <w:r w:rsidRPr="001B48A0">
        <w:rPr>
          <w:sz w:val="28"/>
          <w:szCs w:val="28"/>
        </w:rPr>
        <w:t xml:space="preserve"> (Л. В. </w:t>
      </w:r>
      <w:proofErr w:type="spellStart"/>
      <w:r w:rsidRPr="001B48A0">
        <w:rPr>
          <w:sz w:val="28"/>
          <w:szCs w:val="28"/>
        </w:rPr>
        <w:t>Занков</w:t>
      </w:r>
      <w:proofErr w:type="spellEnd"/>
      <w:r w:rsidRPr="001B48A0">
        <w:rPr>
          <w:sz w:val="28"/>
          <w:szCs w:val="28"/>
        </w:rPr>
        <w:t>, Б. П. Пузанов, Н. М. Трофимова и др.) замечают значимость применения в коррекционных учреждениях собственно игровых методик для наиболее активного формирования ребят, по сравнению с обучающими методами [</w:t>
      </w:r>
      <w:r w:rsidRPr="008202EE">
        <w:rPr>
          <w:sz w:val="28"/>
          <w:szCs w:val="28"/>
        </w:rPr>
        <w:t>2</w:t>
      </w:r>
      <w:r w:rsidRPr="001B48A0">
        <w:rPr>
          <w:sz w:val="28"/>
          <w:szCs w:val="28"/>
        </w:rPr>
        <w:t xml:space="preserve">]. Л. В. </w:t>
      </w:r>
      <w:proofErr w:type="spellStart"/>
      <w:r w:rsidRPr="001B48A0">
        <w:rPr>
          <w:sz w:val="28"/>
          <w:szCs w:val="28"/>
        </w:rPr>
        <w:t>Занков</w:t>
      </w:r>
      <w:proofErr w:type="spellEnd"/>
      <w:r w:rsidRPr="001B48A0">
        <w:rPr>
          <w:sz w:val="28"/>
          <w:szCs w:val="28"/>
        </w:rPr>
        <w:t xml:space="preserve">, Г. М. </w:t>
      </w:r>
      <w:proofErr w:type="spellStart"/>
      <w:r w:rsidRPr="001B48A0">
        <w:rPr>
          <w:sz w:val="28"/>
          <w:szCs w:val="28"/>
        </w:rPr>
        <w:t>Дульнев</w:t>
      </w:r>
      <w:proofErr w:type="spellEnd"/>
      <w:r w:rsidRPr="001B48A0">
        <w:rPr>
          <w:sz w:val="28"/>
          <w:szCs w:val="28"/>
        </w:rPr>
        <w:t xml:space="preserve">, Б. И. </w:t>
      </w:r>
      <w:proofErr w:type="spellStart"/>
      <w:r w:rsidRPr="001B48A0">
        <w:rPr>
          <w:sz w:val="28"/>
          <w:szCs w:val="28"/>
        </w:rPr>
        <w:t>Пинский</w:t>
      </w:r>
      <w:proofErr w:type="spellEnd"/>
      <w:r w:rsidRPr="001B48A0">
        <w:rPr>
          <w:sz w:val="28"/>
          <w:szCs w:val="28"/>
        </w:rPr>
        <w:t xml:space="preserve">, В. Г. Петрова, И. М. Соловьев, Ж. И. </w:t>
      </w:r>
      <w:proofErr w:type="spellStart"/>
      <w:r w:rsidRPr="001B48A0">
        <w:rPr>
          <w:sz w:val="28"/>
          <w:szCs w:val="28"/>
        </w:rPr>
        <w:t>Шиф</w:t>
      </w:r>
      <w:proofErr w:type="spellEnd"/>
      <w:r w:rsidRPr="001B48A0">
        <w:rPr>
          <w:sz w:val="28"/>
          <w:szCs w:val="28"/>
        </w:rPr>
        <w:t xml:space="preserve"> и др. полагали, что обучение для умственно отсталых ребят следует строить построено красочнее и эмоциональнее, нежели для нормальных ровесников. Чрезвычайно неустойчивое внимание данной категории детей необходимо регулярно стимулировать, и занятия, носящие вид игры, имеют все шансы с триумфом служить данной миссии [</w:t>
      </w:r>
      <w:r w:rsidRPr="008202EE">
        <w:rPr>
          <w:sz w:val="28"/>
          <w:szCs w:val="28"/>
        </w:rPr>
        <w:t>4</w:t>
      </w:r>
      <w:r w:rsidRPr="001B48A0">
        <w:rPr>
          <w:sz w:val="28"/>
          <w:szCs w:val="28"/>
        </w:rPr>
        <w:t>].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 xml:space="preserve">Одно из решений </w:t>
      </w:r>
      <w:r>
        <w:rPr>
          <w:sz w:val="28"/>
          <w:szCs w:val="28"/>
        </w:rPr>
        <w:t>проблемы активизации любознательности и повышения познавательной активности</w:t>
      </w:r>
      <w:r w:rsidRPr="001B48A0">
        <w:rPr>
          <w:sz w:val="28"/>
          <w:szCs w:val="28"/>
        </w:rPr>
        <w:t xml:space="preserve"> в нынешних условиях становится использование информационно коммуникационных технологий. Использование компьютерной техники и анимационных возможностей как замечают М. П. Шестаков, М. П. Концевой, С. В. Гурьев, Л. С. Исакова, др. дает возможность улучшить педагогический процесс, индивидуализировать подготовка детей с нарушениями развития и существенно увеличить результативность вербальных руководств.</w:t>
      </w:r>
    </w:p>
    <w:p w:rsidR="00DB6A71" w:rsidRPr="001B48A0" w:rsidRDefault="00DB6A71" w:rsidP="00DB6A71">
      <w:pPr>
        <w:pStyle w:val="a3"/>
        <w:spacing w:before="0" w:beforeAutospacing="0" w:after="0" w:afterAutospacing="0"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 xml:space="preserve">В </w:t>
      </w:r>
      <w:r w:rsidR="0056513F">
        <w:rPr>
          <w:sz w:val="28"/>
          <w:szCs w:val="28"/>
        </w:rPr>
        <w:t xml:space="preserve">«Специальной </w:t>
      </w:r>
      <w:r w:rsidRPr="001B48A0">
        <w:rPr>
          <w:sz w:val="28"/>
          <w:szCs w:val="28"/>
        </w:rPr>
        <w:t>школе-интернате</w:t>
      </w:r>
      <w:r w:rsidR="0056513F">
        <w:rPr>
          <w:sz w:val="28"/>
          <w:szCs w:val="28"/>
        </w:rPr>
        <w:t xml:space="preserve"> г</w:t>
      </w:r>
      <w:proofErr w:type="gramStart"/>
      <w:r w:rsidR="0056513F">
        <w:rPr>
          <w:sz w:val="28"/>
          <w:szCs w:val="28"/>
        </w:rPr>
        <w:t>.Е</w:t>
      </w:r>
      <w:proofErr w:type="gramEnd"/>
      <w:r w:rsidR="0056513F">
        <w:rPr>
          <w:sz w:val="28"/>
          <w:szCs w:val="28"/>
        </w:rPr>
        <w:t>льца»</w:t>
      </w:r>
      <w:r w:rsidRPr="001B48A0">
        <w:rPr>
          <w:sz w:val="28"/>
          <w:szCs w:val="28"/>
        </w:rPr>
        <w:t xml:space="preserve"> </w:t>
      </w:r>
      <w:r w:rsidR="0056513F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 xml:space="preserve">в течении учебного года </w:t>
      </w:r>
      <w:r w:rsidR="0056513F">
        <w:rPr>
          <w:sz w:val="28"/>
          <w:szCs w:val="28"/>
        </w:rPr>
        <w:t>проводит</w:t>
      </w:r>
      <w:r w:rsidRPr="001B48A0">
        <w:rPr>
          <w:sz w:val="28"/>
          <w:szCs w:val="28"/>
        </w:rPr>
        <w:t xml:space="preserve">ся оценка развития обучающихся, его динамики, в том числе измерение их личностных образовательных результатов. Такая </w:t>
      </w:r>
      <w:r w:rsidRPr="001B48A0">
        <w:rPr>
          <w:sz w:val="28"/>
          <w:szCs w:val="28"/>
        </w:rPr>
        <w:lastRenderedPageBreak/>
        <w:t>оценка производится педагогами в рамках психолого-педагогической диагностики. Учитель в конце каждого полугодия оценивает достижения каждого ученика, и заносит их в лист достижения обучающегося, где установлены критерии для каждого ученика индивидуально.</w:t>
      </w:r>
      <w:r>
        <w:rPr>
          <w:sz w:val="28"/>
          <w:szCs w:val="28"/>
        </w:rPr>
        <w:t xml:space="preserve"> По итогам года накапливается информация, которая представляет интерес для всех специалистов психолого-педагогического службы сопровождения, позволяющая сделать выводы об эффективности педагогического воздействия на обучающегося, определить дальнейшую траекторию образовательной деятельности учителя. 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Огромным потенциалом формирования любознат</w:t>
      </w:r>
      <w:r w:rsidR="0056513F">
        <w:rPr>
          <w:sz w:val="28"/>
          <w:szCs w:val="28"/>
        </w:rPr>
        <w:t>ельности ребят с  УО</w:t>
      </w:r>
      <w:r w:rsidRPr="001B48A0">
        <w:rPr>
          <w:sz w:val="28"/>
          <w:szCs w:val="28"/>
        </w:rPr>
        <w:t xml:space="preserve"> имеет игровой метод, в частности, игры - путешествия с анимационной компьютерной поддержкой, которые содействуют возникновению заинтересованности к приобретаемым познаниям, умениям и навыкам. Игры - </w:t>
      </w:r>
      <w:r w:rsidR="0056513F">
        <w:rPr>
          <w:sz w:val="28"/>
          <w:szCs w:val="28"/>
        </w:rPr>
        <w:t>путешествия носят познавательную</w:t>
      </w:r>
      <w:r w:rsidRPr="001B48A0">
        <w:rPr>
          <w:sz w:val="28"/>
          <w:szCs w:val="28"/>
        </w:rPr>
        <w:t xml:space="preserve"> направленность, таким образом</w:t>
      </w:r>
      <w:r>
        <w:rPr>
          <w:sz w:val="28"/>
          <w:szCs w:val="28"/>
        </w:rPr>
        <w:t>,</w:t>
      </w:r>
      <w:r w:rsidRPr="001B48A0">
        <w:rPr>
          <w:sz w:val="28"/>
          <w:szCs w:val="28"/>
        </w:rPr>
        <w:t xml:space="preserve"> как в течение игры ребята получают добавочные знания.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Опытно-экспериментальная работа как нельзя лучше подходит для формирования любознательности у ребят с умственной отсталостью. Именно она порождает у ребят заинтересованность к исследованию естества, формирует мыслительные действия, активизирует их на познавательную инициативу и любознательность, ускоряет понимание нового материала по ознакомлению с окружающим.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Собственными корнями экспериментирование уходит в манипулирование с объектами, о чём многократно заявлял Л. С. Выготский. При формировании начал научных и экологических представлений экспериментирование, возможно, расценивать как совершенный метод. Познания, почерпнутые не из фолиантов, а добытые без помощи других, всегда считаются осознанными и наиболее прочными. За использование данного способа обучения и формирования детей выступали таковые классики педагогики, как Я. А. Каменский, И. Г. Песталоцци, К. Д. Ушинский и многие другие.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lastRenderedPageBreak/>
        <w:t xml:space="preserve">В современный период аспекты детского экспериментирования приобрели выражение в трудах О. В. Афанасьевой, О. В. </w:t>
      </w:r>
      <w:proofErr w:type="spellStart"/>
      <w:r w:rsidRPr="001B48A0">
        <w:rPr>
          <w:sz w:val="28"/>
          <w:szCs w:val="28"/>
        </w:rPr>
        <w:t>Дыбиной</w:t>
      </w:r>
      <w:proofErr w:type="spellEnd"/>
      <w:r w:rsidRPr="001B48A0">
        <w:rPr>
          <w:sz w:val="28"/>
          <w:szCs w:val="28"/>
        </w:rPr>
        <w:t xml:space="preserve">, И. Э. Куликовой, А. Н. </w:t>
      </w:r>
      <w:proofErr w:type="spellStart"/>
      <w:r w:rsidRPr="001B48A0">
        <w:rPr>
          <w:sz w:val="28"/>
          <w:szCs w:val="28"/>
        </w:rPr>
        <w:t>Поддъякова</w:t>
      </w:r>
      <w:proofErr w:type="spellEnd"/>
      <w:r w:rsidRPr="001B48A0">
        <w:rPr>
          <w:sz w:val="28"/>
          <w:szCs w:val="28"/>
        </w:rPr>
        <w:t xml:space="preserve">, Н. Н. </w:t>
      </w:r>
      <w:proofErr w:type="spellStart"/>
      <w:r w:rsidRPr="001B48A0">
        <w:rPr>
          <w:sz w:val="28"/>
          <w:szCs w:val="28"/>
        </w:rPr>
        <w:t>Поддъякова</w:t>
      </w:r>
      <w:proofErr w:type="spellEnd"/>
      <w:r w:rsidRPr="001B48A0">
        <w:rPr>
          <w:sz w:val="28"/>
          <w:szCs w:val="28"/>
        </w:rPr>
        <w:t xml:space="preserve">, А. И. Савенковой, Н. Н. </w:t>
      </w:r>
      <w:proofErr w:type="spellStart"/>
      <w:r w:rsidRPr="001B48A0">
        <w:rPr>
          <w:sz w:val="28"/>
          <w:szCs w:val="28"/>
        </w:rPr>
        <w:t>Совгир</w:t>
      </w:r>
      <w:proofErr w:type="spellEnd"/>
      <w:r w:rsidRPr="001B48A0">
        <w:rPr>
          <w:sz w:val="28"/>
          <w:szCs w:val="28"/>
        </w:rPr>
        <w:t>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Эксперименты могут помочь совершенствовать мышление, логику, творческую работу детей. Исследования дают потенциал для самостоятельного поиска решения для проблемы «как» и «вследствие чего».</w:t>
      </w:r>
    </w:p>
    <w:p w:rsidR="00DB6A71" w:rsidRPr="001B48A0" w:rsidRDefault="00DB6A71" w:rsidP="00DB6A71">
      <w:pPr>
        <w:spacing w:line="360" w:lineRule="auto"/>
        <w:ind w:left="57" w:firstLine="510"/>
        <w:jc w:val="both"/>
        <w:rPr>
          <w:sz w:val="28"/>
          <w:szCs w:val="28"/>
        </w:rPr>
      </w:pPr>
      <w:r w:rsidRPr="001B48A0">
        <w:rPr>
          <w:sz w:val="28"/>
          <w:szCs w:val="28"/>
        </w:rPr>
        <w:t>Таким образом, в развитии любознательности</w:t>
      </w:r>
      <w:r>
        <w:rPr>
          <w:sz w:val="28"/>
          <w:szCs w:val="28"/>
        </w:rPr>
        <w:t xml:space="preserve"> и познавательной активности у </w:t>
      </w:r>
      <w:r w:rsidRPr="001B48A0">
        <w:rPr>
          <w:sz w:val="28"/>
          <w:szCs w:val="28"/>
        </w:rPr>
        <w:t xml:space="preserve">умственно отсталых </w:t>
      </w:r>
      <w:r>
        <w:rPr>
          <w:sz w:val="28"/>
          <w:szCs w:val="28"/>
        </w:rPr>
        <w:t xml:space="preserve">детей с ТМНРосновную роль играет организация </w:t>
      </w:r>
      <w:r w:rsidRPr="001B48A0">
        <w:rPr>
          <w:sz w:val="28"/>
          <w:szCs w:val="28"/>
        </w:rPr>
        <w:t>различных типов детской деятельности</w:t>
      </w:r>
      <w:r>
        <w:rPr>
          <w:sz w:val="28"/>
          <w:szCs w:val="28"/>
        </w:rPr>
        <w:t xml:space="preserve"> при тесном взаимодействии всех участников психолого-педагогического воздействия.</w:t>
      </w:r>
    </w:p>
    <w:p w:rsidR="00DB6A71" w:rsidRDefault="00DB6A71" w:rsidP="00DB6A71">
      <w:pPr>
        <w:spacing w:line="360" w:lineRule="auto"/>
        <w:ind w:left="57" w:firstLine="510"/>
        <w:jc w:val="center"/>
        <w:rPr>
          <w:b/>
          <w:sz w:val="28"/>
          <w:szCs w:val="28"/>
        </w:rPr>
      </w:pPr>
      <w:bookmarkStart w:id="1" w:name="4"/>
      <w:bookmarkEnd w:id="1"/>
    </w:p>
    <w:p w:rsidR="00DB6A71" w:rsidRPr="00FC71BE" w:rsidRDefault="00DB6A71" w:rsidP="00DB6A71">
      <w:pPr>
        <w:spacing w:line="360" w:lineRule="auto"/>
        <w:ind w:left="57" w:firstLine="510"/>
        <w:jc w:val="center"/>
        <w:rPr>
          <w:b/>
          <w:sz w:val="28"/>
          <w:szCs w:val="28"/>
        </w:rPr>
      </w:pPr>
      <w:r w:rsidRPr="00FC71BE">
        <w:rPr>
          <w:b/>
          <w:sz w:val="28"/>
          <w:szCs w:val="28"/>
        </w:rPr>
        <w:t>Литература</w:t>
      </w:r>
    </w:p>
    <w:p w:rsidR="00DB6A71" w:rsidRDefault="00DB6A71" w:rsidP="00DB6A71">
      <w:pPr>
        <w:pStyle w:val="1"/>
        <w:keepNext w:val="0"/>
        <w:numPr>
          <w:ilvl w:val="0"/>
          <w:numId w:val="1"/>
        </w:numPr>
        <w:shd w:val="clear" w:color="000000" w:fill="auto"/>
        <w:tabs>
          <w:tab w:val="clear" w:pos="540"/>
          <w:tab w:val="num" w:pos="900"/>
        </w:tabs>
        <w:suppressAutoHyphens/>
        <w:spacing w:before="0" w:after="0" w:line="360" w:lineRule="auto"/>
        <w:ind w:left="57" w:right="57" w:firstLine="303"/>
        <w:jc w:val="both"/>
        <w:rPr>
          <w:rStyle w:val="2"/>
          <w:b w:val="0"/>
          <w:lang w:eastAsia="en-US" w:bidi="en-US"/>
        </w:rPr>
      </w:pPr>
      <w:r w:rsidRPr="00EC5850">
        <w:rPr>
          <w:rFonts w:ascii="Times New Roman" w:hAnsi="Times New Roman" w:cs="Times New Roman"/>
          <w:b w:val="0"/>
          <w:sz w:val="28"/>
          <w:szCs w:val="28"/>
        </w:rPr>
        <w:t>Федеральный закон от 29.12.2012 N 273-ФЗ (ред. от 31.12.2014) "Об образовании в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Федерации"</w:t>
      </w:r>
      <w:r w:rsidRPr="00EC5850">
        <w:rPr>
          <w:rStyle w:val="2"/>
          <w:b w:val="0"/>
        </w:rPr>
        <w:t xml:space="preserve">// Российская газета. - </w:t>
      </w:r>
      <w:r>
        <w:rPr>
          <w:rStyle w:val="2"/>
          <w:b w:val="0"/>
        </w:rPr>
        <w:t>31</w:t>
      </w:r>
      <w:r w:rsidRPr="00EC5850">
        <w:rPr>
          <w:rStyle w:val="2"/>
          <w:b w:val="0"/>
        </w:rPr>
        <w:t>.</w:t>
      </w:r>
      <w:r>
        <w:rPr>
          <w:rStyle w:val="2"/>
          <w:b w:val="0"/>
        </w:rPr>
        <w:t>12.</w:t>
      </w:r>
      <w:r w:rsidRPr="00EC5850">
        <w:rPr>
          <w:rStyle w:val="2"/>
          <w:b w:val="0"/>
        </w:rPr>
        <w:t>201</w:t>
      </w:r>
      <w:r>
        <w:rPr>
          <w:rStyle w:val="2"/>
          <w:b w:val="0"/>
        </w:rPr>
        <w:t>2</w:t>
      </w:r>
      <w:r w:rsidRPr="00EC5850">
        <w:rPr>
          <w:rStyle w:val="2"/>
          <w:b w:val="0"/>
        </w:rPr>
        <w:t xml:space="preserve">. </w:t>
      </w:r>
      <w:r>
        <w:rPr>
          <w:rStyle w:val="2"/>
          <w:b w:val="0"/>
        </w:rPr>
        <w:t>–</w:t>
      </w:r>
      <w:r w:rsidRPr="00EC5850">
        <w:rPr>
          <w:rStyle w:val="2"/>
          <w:b w:val="0"/>
          <w:lang w:val="en-US" w:eastAsia="en-US" w:bidi="en-US"/>
        </w:rPr>
        <w:t>N</w:t>
      </w:r>
      <w:r>
        <w:rPr>
          <w:rStyle w:val="2"/>
          <w:b w:val="0"/>
          <w:lang w:eastAsia="en-US" w:bidi="en-US"/>
        </w:rPr>
        <w:t xml:space="preserve"> 5976.</w:t>
      </w:r>
    </w:p>
    <w:p w:rsidR="00DB6A71" w:rsidRPr="003274EA" w:rsidRDefault="00DB6A71" w:rsidP="00DB6A71">
      <w:pPr>
        <w:widowControl w:val="0"/>
        <w:numPr>
          <w:ilvl w:val="0"/>
          <w:numId w:val="1"/>
        </w:numPr>
        <w:tabs>
          <w:tab w:val="left" w:pos="0"/>
          <w:tab w:val="left" w:pos="451"/>
        </w:tabs>
        <w:spacing w:line="480" w:lineRule="exact"/>
        <w:jc w:val="both"/>
        <w:rPr>
          <w:rStyle w:val="2"/>
        </w:rPr>
      </w:pPr>
      <w:r>
        <w:rPr>
          <w:rStyle w:val="2"/>
        </w:rPr>
        <w:t xml:space="preserve">Пузанов, Б. П. Обучение и воспитание детей с интеллектуальными нарушениями / Б. П. Пузанов. - Москва </w:t>
      </w:r>
      <w:proofErr w:type="gramStart"/>
      <w:r>
        <w:rPr>
          <w:rStyle w:val="2"/>
        </w:rPr>
        <w:t>:</w:t>
      </w:r>
      <w:proofErr w:type="spellStart"/>
      <w:r>
        <w:rPr>
          <w:rStyle w:val="2"/>
        </w:rPr>
        <w:t>В</w:t>
      </w:r>
      <w:proofErr w:type="gramEnd"/>
      <w:r>
        <w:rPr>
          <w:rStyle w:val="2"/>
        </w:rPr>
        <w:t>ладос</w:t>
      </w:r>
      <w:proofErr w:type="spellEnd"/>
      <w:r>
        <w:rPr>
          <w:rStyle w:val="2"/>
        </w:rPr>
        <w:t>, 2011. - 439 с.</w:t>
      </w:r>
    </w:p>
    <w:p w:rsidR="00DB6A71" w:rsidRDefault="00DB6A71" w:rsidP="00DB6A71">
      <w:pPr>
        <w:widowControl w:val="0"/>
        <w:numPr>
          <w:ilvl w:val="0"/>
          <w:numId w:val="1"/>
        </w:numPr>
        <w:tabs>
          <w:tab w:val="left" w:pos="0"/>
          <w:tab w:val="left" w:pos="451"/>
        </w:tabs>
        <w:spacing w:line="480" w:lineRule="exact"/>
        <w:jc w:val="both"/>
      </w:pPr>
      <w:r>
        <w:rPr>
          <w:rStyle w:val="2"/>
        </w:rPr>
        <w:t>Соколова, И.Е. Формирование специфического манипулирования с игрушкой, представляющий реальный предмет, для развития социального общения с множественными нарушениями/ И.Е. Соколова// Преодоление. Сергиев Посад.- 2016.- № 2-С. 29-35</w:t>
      </w:r>
    </w:p>
    <w:p w:rsidR="00DB6A71" w:rsidRDefault="00DB6A71" w:rsidP="00DB6A71">
      <w:pPr>
        <w:widowControl w:val="0"/>
        <w:numPr>
          <w:ilvl w:val="0"/>
          <w:numId w:val="1"/>
        </w:numPr>
        <w:tabs>
          <w:tab w:val="left" w:pos="0"/>
          <w:tab w:val="left" w:pos="451"/>
        </w:tabs>
        <w:spacing w:line="480" w:lineRule="exact"/>
        <w:jc w:val="both"/>
      </w:pPr>
      <w:r>
        <w:rPr>
          <w:rStyle w:val="2"/>
        </w:rPr>
        <w:t>Соловьев, И. М. Психология познавательной деятельности нормальных и аномальных детей / И. М. Соловьев. - Москва</w:t>
      </w:r>
      <w:proofErr w:type="gramStart"/>
      <w:r>
        <w:rPr>
          <w:rStyle w:val="2"/>
        </w:rPr>
        <w:t xml:space="preserve"> :</w:t>
      </w:r>
      <w:proofErr w:type="gramEnd"/>
      <w:r>
        <w:rPr>
          <w:rStyle w:val="2"/>
        </w:rPr>
        <w:t xml:space="preserve"> 2009. - 278 с.</w:t>
      </w:r>
    </w:p>
    <w:p w:rsidR="00DB6A71" w:rsidRDefault="00DB6A71" w:rsidP="00C069F4">
      <w:pPr>
        <w:widowControl w:val="0"/>
        <w:numPr>
          <w:ilvl w:val="0"/>
          <w:numId w:val="1"/>
        </w:numPr>
        <w:tabs>
          <w:tab w:val="left" w:pos="0"/>
          <w:tab w:val="left" w:pos="463"/>
        </w:tabs>
        <w:spacing w:line="480" w:lineRule="exact"/>
        <w:jc w:val="both"/>
      </w:pPr>
      <w:r>
        <w:rPr>
          <w:rStyle w:val="2"/>
        </w:rPr>
        <w:t>Шамова, Т. И. Проблема познавательного интереса в педагогике / Т. И. Шамова. - Москва</w:t>
      </w:r>
      <w:proofErr w:type="gramStart"/>
      <w:r>
        <w:rPr>
          <w:rStyle w:val="2"/>
        </w:rPr>
        <w:t xml:space="preserve"> :</w:t>
      </w:r>
      <w:proofErr w:type="gramEnd"/>
      <w:r>
        <w:rPr>
          <w:rStyle w:val="2"/>
        </w:rPr>
        <w:t xml:space="preserve"> 1982. - 208 с.</w:t>
      </w:r>
    </w:p>
    <w:sectPr w:rsidR="00DB6A71" w:rsidSect="00D5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307F"/>
    <w:multiLevelType w:val="hybridMultilevel"/>
    <w:tmpl w:val="CC94E374"/>
    <w:lvl w:ilvl="0" w:tplc="9FB806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A71"/>
    <w:rsid w:val="0056513F"/>
    <w:rsid w:val="009216D2"/>
    <w:rsid w:val="00B25C81"/>
    <w:rsid w:val="00C069F4"/>
    <w:rsid w:val="00CA1904"/>
    <w:rsid w:val="00D519EC"/>
    <w:rsid w:val="00DB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A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B6A71"/>
    <w:pPr>
      <w:spacing w:before="100" w:beforeAutospacing="1" w:after="100" w:afterAutospacing="1"/>
    </w:pPr>
  </w:style>
  <w:style w:type="character" w:customStyle="1" w:styleId="2">
    <w:name w:val="Основной текст (2)"/>
    <w:rsid w:val="00DB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A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B6A71"/>
    <w:pPr>
      <w:spacing w:before="100" w:beforeAutospacing="1" w:after="100" w:afterAutospacing="1"/>
    </w:pPr>
  </w:style>
  <w:style w:type="character" w:customStyle="1" w:styleId="2">
    <w:name w:val="Основной текст (2)"/>
    <w:rsid w:val="00DB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2017-01-13T04:13:00Z</dcterms:created>
  <dcterms:modified xsi:type="dcterms:W3CDTF">2023-12-24T14:26:00Z</dcterms:modified>
</cp:coreProperties>
</file>